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4B" w:rsidRDefault="004A6CAB" w:rsidP="00334C4B">
      <w:pPr>
        <w:rPr>
          <w:b/>
        </w:rPr>
      </w:pPr>
      <w:bookmarkStart w:id="0" w:name="_GoBack"/>
      <w:bookmarkEnd w:id="0"/>
      <w:r>
        <w:rPr>
          <w:b/>
        </w:rPr>
        <w:t>Protokoll från Nordiska sektionens styrelsemöte 150827 Sandbjerg, Danmark</w:t>
      </w:r>
    </w:p>
    <w:p w:rsidR="004A6CAB" w:rsidRPr="004A6CAB" w:rsidRDefault="004A6CAB" w:rsidP="00334C4B">
      <w:r w:rsidRPr="004A6CAB">
        <w:t>Deltagare: Gitte Johansen, Stefan Axelsson, Elin Svarrer Wang, Aslaug</w:t>
      </w:r>
      <w:r w:rsidR="00986146">
        <w:t xml:space="preserve">  Oskarsdottir</w:t>
      </w:r>
      <w:r w:rsidRPr="004A6CAB">
        <w:t xml:space="preserve">, Britt Lindau, </w:t>
      </w:r>
      <w:r>
        <w:t xml:space="preserve">Mia Zellmer, </w:t>
      </w:r>
      <w:r w:rsidRPr="004A6CAB">
        <w:t>Lena Romeling Gustafsson</w:t>
      </w:r>
    </w:p>
    <w:p w:rsidR="00334C4B" w:rsidRDefault="00334C4B" w:rsidP="00334C4B">
      <w:pPr>
        <w:rPr>
          <w:b/>
        </w:rPr>
      </w:pPr>
    </w:p>
    <w:p w:rsidR="00B76937" w:rsidRPr="004A6CAB" w:rsidRDefault="00B76937" w:rsidP="004A6CAB">
      <w:pPr>
        <w:pStyle w:val="Listeafsnit"/>
        <w:numPr>
          <w:ilvl w:val="0"/>
          <w:numId w:val="6"/>
        </w:numPr>
        <w:rPr>
          <w:b/>
        </w:rPr>
      </w:pPr>
      <w:r w:rsidRPr="004A6CAB">
        <w:rPr>
          <w:b/>
        </w:rPr>
        <w:t>Godkännande av förra mötesprotokollet</w:t>
      </w:r>
    </w:p>
    <w:p w:rsidR="00636191" w:rsidRDefault="00636191" w:rsidP="004A6CAB">
      <w:pPr>
        <w:ind w:left="360"/>
      </w:pPr>
      <w:r>
        <w:t xml:space="preserve">Genomgång av föregående protokoll. </w:t>
      </w:r>
      <w:r w:rsidR="00D54841">
        <w:t>Lena v</w:t>
      </w:r>
      <w:r>
        <w:t>ill diskutera punkt 4</w:t>
      </w:r>
      <w:r w:rsidR="00241A5D">
        <w:t xml:space="preserve"> </w:t>
      </w:r>
      <w:r>
        <w:t>c och ev ändra valperi</w:t>
      </w:r>
      <w:r w:rsidR="00D54841">
        <w:t>o</w:t>
      </w:r>
      <w:r>
        <w:t>den</w:t>
      </w:r>
      <w:r w:rsidR="00241A5D">
        <w:t xml:space="preserve"> för redaktören </w:t>
      </w:r>
      <w:r w:rsidR="008024CD">
        <w:t>för</w:t>
      </w:r>
      <w:r w:rsidR="00241A5D">
        <w:t xml:space="preserve"> Bulletin</w:t>
      </w:r>
      <w:r>
        <w:t xml:space="preserve"> till 2 år. Beslut att 4 år </w:t>
      </w:r>
      <w:r w:rsidR="004F531E">
        <w:t>kvarstår. Fyllnadsval sker om</w:t>
      </w:r>
      <w:r>
        <w:t xml:space="preserve"> avgå</w:t>
      </w:r>
      <w:r w:rsidR="004F531E">
        <w:t>ng sker</w:t>
      </w:r>
      <w:r>
        <w:t xml:space="preserve"> innan. Protokollet godkänns därefter</w:t>
      </w:r>
      <w:r w:rsidR="00B76937">
        <w:t>.</w:t>
      </w:r>
    </w:p>
    <w:p w:rsidR="00B76937" w:rsidRDefault="00B76937" w:rsidP="004A6CAB">
      <w:pPr>
        <w:pStyle w:val="Listeafsnit"/>
        <w:ind w:left="360"/>
      </w:pPr>
    </w:p>
    <w:p w:rsidR="00B76937" w:rsidRPr="004A6CAB" w:rsidRDefault="00093DB6" w:rsidP="004A6CAB">
      <w:pPr>
        <w:pStyle w:val="Listeafsnit"/>
        <w:numPr>
          <w:ilvl w:val="0"/>
          <w:numId w:val="6"/>
        </w:numPr>
        <w:rPr>
          <w:b/>
        </w:rPr>
      </w:pPr>
      <w:r>
        <w:rPr>
          <w:b/>
        </w:rPr>
        <w:t xml:space="preserve">Rapport </w:t>
      </w:r>
      <w:r w:rsidR="00B76937" w:rsidRPr="004A6CAB">
        <w:rPr>
          <w:b/>
        </w:rPr>
        <w:t>från medlemsländerna</w:t>
      </w:r>
      <w:r w:rsidR="00334C4B" w:rsidRPr="004A6CAB">
        <w:rPr>
          <w:b/>
        </w:rPr>
        <w:t>:</w:t>
      </w:r>
    </w:p>
    <w:p w:rsidR="009D3AEE" w:rsidRDefault="00482CAC" w:rsidP="004A6CAB">
      <w:pPr>
        <w:ind w:left="360"/>
      </w:pPr>
      <w:r w:rsidRPr="004A6CAB">
        <w:rPr>
          <w:b/>
        </w:rPr>
        <w:t>Sverige:</w:t>
      </w:r>
      <w:r>
        <w:t xml:space="preserve"> </w:t>
      </w:r>
    </w:p>
    <w:p w:rsidR="00482CAC" w:rsidRPr="004A6CAB" w:rsidRDefault="00482CAC" w:rsidP="004A6CAB">
      <w:pPr>
        <w:ind w:left="360"/>
        <w:rPr>
          <w:rFonts w:cs="Times New Roman"/>
        </w:rPr>
      </w:pPr>
      <w:r w:rsidRPr="004A6CAB">
        <w:rPr>
          <w:rFonts w:cs="Times New Roman"/>
        </w:rPr>
        <w:t>Styrelsen består av ordf, vice ordf, sekreterare, kassör, 2 ledamöter.</w:t>
      </w:r>
    </w:p>
    <w:p w:rsidR="00482CAC" w:rsidRPr="004A6CAB" w:rsidRDefault="00482CAC" w:rsidP="004A6CAB">
      <w:pPr>
        <w:autoSpaceDE w:val="0"/>
        <w:autoSpaceDN w:val="0"/>
        <w:adjustRightInd w:val="0"/>
        <w:spacing w:after="0" w:line="240" w:lineRule="auto"/>
        <w:ind w:left="360"/>
        <w:rPr>
          <w:rFonts w:cs="TimesNewRomanPSMT"/>
        </w:rPr>
      </w:pPr>
      <w:r w:rsidRPr="004A6CAB">
        <w:rPr>
          <w:rFonts w:cs="TimesNewRomanPSMT"/>
        </w:rPr>
        <w:t>Styrelsen har under 2014 haft 7 protokollförda telefonsammanträden, 1 fysiskt</w:t>
      </w:r>
    </w:p>
    <w:p w:rsidR="00482CAC" w:rsidRPr="004A6CAB" w:rsidRDefault="00482CAC" w:rsidP="004A6CAB">
      <w:pPr>
        <w:ind w:left="360"/>
        <w:rPr>
          <w:rFonts w:cs="TimesNewRomanPSMT"/>
        </w:rPr>
      </w:pPr>
      <w:r w:rsidRPr="004A6CAB">
        <w:rPr>
          <w:rFonts w:cs="TimesNewRomanPSMT"/>
        </w:rPr>
        <w:t>styrelsesammanträde vid symposiet 140120 och under 2015 fram till augusti haft 5 protokollförda telefonmöten samt ett fysiskt möte 29/5</w:t>
      </w:r>
    </w:p>
    <w:p w:rsidR="00482CAC" w:rsidRPr="004A6CAB" w:rsidRDefault="00482CAC" w:rsidP="004A6CAB">
      <w:pPr>
        <w:autoSpaceDE w:val="0"/>
        <w:autoSpaceDN w:val="0"/>
        <w:adjustRightInd w:val="0"/>
        <w:spacing w:after="0" w:line="240" w:lineRule="auto"/>
        <w:ind w:left="360"/>
        <w:rPr>
          <w:rFonts w:cs="TimesNewRomanPSMT"/>
        </w:rPr>
      </w:pPr>
      <w:r w:rsidRPr="004A6CAB">
        <w:rPr>
          <w:rFonts w:cs="TimesNewRomanPSMT"/>
        </w:rPr>
        <w:t>Vi har haft endags symposium 2014 i Stockholm med tema ”Fungerar kognitiv beteendeterapi – förhållningssätt vid tandvårdsrädsla och behandlingsproblem” med psykolog, tandläkare och tandsköterska som föreläste. Det var ca 60 deltagare.</w:t>
      </w:r>
    </w:p>
    <w:p w:rsidR="00482CAC" w:rsidRPr="000D1437" w:rsidRDefault="00482CAC" w:rsidP="004A6CAB">
      <w:pPr>
        <w:autoSpaceDE w:val="0"/>
        <w:autoSpaceDN w:val="0"/>
        <w:adjustRightInd w:val="0"/>
        <w:spacing w:after="0" w:line="240" w:lineRule="auto"/>
        <w:rPr>
          <w:rFonts w:cs="TimesNewRomanPSMT"/>
        </w:rPr>
      </w:pPr>
    </w:p>
    <w:p w:rsidR="00482CAC" w:rsidRPr="004A6CAB" w:rsidRDefault="00482CAC" w:rsidP="004A6CAB">
      <w:pPr>
        <w:ind w:left="360"/>
        <w:rPr>
          <w:rFonts w:cs="TimesNewRomanPSMT"/>
        </w:rPr>
      </w:pPr>
      <w:r w:rsidRPr="004A6CAB">
        <w:rPr>
          <w:rFonts w:cs="TimesNewRomanPSMT"/>
        </w:rPr>
        <w:t>Under 2015 har vi haft ett 2 dagars symposium i Göteborg som handlade om ”Orofacial smärta ur olika perspektiv” med neurolog, bettfysiologer, endodontist, ortodontist samt föreläsning från NFHs stipendiat. Det var ca 60 deltagare.</w:t>
      </w:r>
    </w:p>
    <w:p w:rsidR="00482CAC" w:rsidRDefault="00482CAC" w:rsidP="004A6CAB">
      <w:pPr>
        <w:ind w:left="360"/>
        <w:rPr>
          <w:rFonts w:cs="TimesNewRomanPSMT"/>
        </w:rPr>
      </w:pPr>
      <w:r w:rsidRPr="004A6CAB">
        <w:rPr>
          <w:rFonts w:cs="TimesNewRomanPSMT"/>
        </w:rPr>
        <w:t xml:space="preserve">Vi har ca 158 medlemmar avgiften är 150:-/år samt ca 30 kliniker </w:t>
      </w:r>
      <w:r w:rsidR="0028764D" w:rsidRPr="004A6CAB">
        <w:rPr>
          <w:rFonts w:cs="TimesNewRomanPSMT"/>
        </w:rPr>
        <w:t xml:space="preserve">med </w:t>
      </w:r>
      <w:r w:rsidRPr="004A6CAB">
        <w:rPr>
          <w:rFonts w:cs="TimesNewRomanPSMT"/>
        </w:rPr>
        <w:t>avgift</w:t>
      </w:r>
      <w:r w:rsidR="0028764D" w:rsidRPr="004A6CAB">
        <w:rPr>
          <w:rFonts w:cs="TimesNewRomanPSMT"/>
        </w:rPr>
        <w:t xml:space="preserve"> på</w:t>
      </w:r>
      <w:r w:rsidRPr="004A6CAB">
        <w:rPr>
          <w:rFonts w:cs="TimesNewRomanPSMT"/>
        </w:rPr>
        <w:t xml:space="preserve"> 500:-/år</w:t>
      </w:r>
      <w:r w:rsidR="00E04D10">
        <w:rPr>
          <w:rFonts w:cs="TimesNewRomanPSMT"/>
        </w:rPr>
        <w:t>.</w:t>
      </w:r>
    </w:p>
    <w:p w:rsidR="00E04D10" w:rsidRPr="004A6CAB" w:rsidRDefault="00E04D10" w:rsidP="004A6CAB">
      <w:pPr>
        <w:ind w:left="360"/>
        <w:rPr>
          <w:rFonts w:cs="TimesNewRomanPSMT"/>
        </w:rPr>
      </w:pPr>
      <w:r>
        <w:rPr>
          <w:rFonts w:cs="TimesNewRomanPSMT"/>
        </w:rPr>
        <w:t>Vi har 4 hedersmedlemmer.</w:t>
      </w:r>
    </w:p>
    <w:p w:rsidR="00636191" w:rsidRPr="004A6CAB" w:rsidRDefault="00E634B8" w:rsidP="004A6CAB">
      <w:pPr>
        <w:ind w:left="360"/>
        <w:rPr>
          <w:rFonts w:cs="TimesNewRomanPSMT"/>
        </w:rPr>
      </w:pPr>
      <w:r w:rsidRPr="004A6CAB">
        <w:rPr>
          <w:rFonts w:cs="TimesNewRomanPSMT"/>
        </w:rPr>
        <w:t>Vi håller nu på att planera</w:t>
      </w:r>
      <w:r w:rsidR="00482CAC" w:rsidRPr="004A6CAB">
        <w:rPr>
          <w:rFonts w:cs="TimesNewRomanPSMT"/>
        </w:rPr>
        <w:t xml:space="preserve"> 2016 års symposium som ska vara i Malmö 28-29/1</w:t>
      </w:r>
      <w:r w:rsidRPr="004A6CAB">
        <w:rPr>
          <w:rFonts w:cs="TimesNewRomanPSMT"/>
        </w:rPr>
        <w:t xml:space="preserve"> </w:t>
      </w:r>
      <w:r w:rsidR="00482CAC" w:rsidRPr="004A6CAB">
        <w:rPr>
          <w:rFonts w:cs="TimesNewRomanPSMT"/>
        </w:rPr>
        <w:t>” Sedering, munslemhinneförändringar och bennekros”.</w:t>
      </w:r>
    </w:p>
    <w:p w:rsidR="009D3AEE" w:rsidRDefault="00E634B8" w:rsidP="004A6CAB">
      <w:pPr>
        <w:ind w:left="360"/>
      </w:pPr>
      <w:r w:rsidRPr="004A6CAB">
        <w:rPr>
          <w:b/>
        </w:rPr>
        <w:t>Island</w:t>
      </w:r>
      <w:r w:rsidR="00CD43AA" w:rsidRPr="004A6CAB">
        <w:rPr>
          <w:b/>
        </w:rPr>
        <w:t>:</w:t>
      </w:r>
      <w:r w:rsidR="00B04358">
        <w:t xml:space="preserve"> </w:t>
      </w:r>
    </w:p>
    <w:p w:rsidR="00B04358" w:rsidRDefault="00B04358" w:rsidP="004A6CAB">
      <w:pPr>
        <w:ind w:left="360"/>
      </w:pPr>
      <w:r>
        <w:t xml:space="preserve">Medlemstal:  20 betalende, 10 passive og et æresmedlem. Medlemsafgift 4000 ISK (240 SEK). </w:t>
      </w:r>
    </w:p>
    <w:p w:rsidR="00B04358" w:rsidRDefault="00B04358" w:rsidP="004A6CAB">
      <w:pPr>
        <w:ind w:left="360"/>
      </w:pPr>
      <w:r>
        <w:t>Den Islandske sektion havde general forsamling den  13. November 2014 i Tandlægeforeningens m</w:t>
      </w:r>
      <w:r w:rsidRPr="004A6CAB">
        <w:rPr>
          <w:lang w:val="fo-FO"/>
        </w:rPr>
        <w:t>ødelokale. I bestyrelsen kom Elin Svarrer Wang, formand, Helga Ágústsdóttir sektetær, Sonja Rut Jónsdóttir kasserer . Helgi Hansson og Solveig Jónsdóttir blev valgt som supleanter</w:t>
      </w:r>
      <w:r>
        <w:t>.</w:t>
      </w:r>
    </w:p>
    <w:p w:rsidR="00B04358" w:rsidRDefault="00B04358" w:rsidP="004A6CAB">
      <w:pPr>
        <w:ind w:left="360"/>
      </w:pPr>
      <w:r>
        <w:t>Siden sidste Bulletin rapport har vores sektion först og fremmest været i kontakt over internettet. Formanden Elin Svarrer Wang holdt et foredrag på det Islandske diagnosecenters fårårskonference om mundhygiene og funktionshæmmede med serligt behov.</w:t>
      </w:r>
    </w:p>
    <w:p w:rsidR="00B04358" w:rsidRDefault="00B04358" w:rsidP="004A6CAB">
      <w:pPr>
        <w:ind w:left="360"/>
      </w:pPr>
      <w:r>
        <w:t>Vedrörende vore klienters refusion for tandbehandling har den i</w:t>
      </w:r>
      <w:r w:rsidRPr="00413003">
        <w:t>slands</w:t>
      </w:r>
      <w:r>
        <w:t>ke</w:t>
      </w:r>
      <w:r w:rsidRPr="00413003">
        <w:t xml:space="preserve"> sygesikring </w:t>
      </w:r>
      <w:r>
        <w:t xml:space="preserve"> og den islandske tandlægeforening lavet en kontrakt om, at börn under 18 år skal få tandbehandlingen betalt af staten. I öjeblikket er der en overgangsordning hvor 3 årige börn og 8-18 årige får tandbehandling betalt , bortset fra et årligt belöb på 2.500 ISK (150 SEK), som klienterne betaler. År 2016 kommer 6 og 7 årige börn med i ordiningen, og i 2018 skal alle börn op til 18 år få </w:t>
      </w:r>
      <w:r>
        <w:lastRenderedPageBreak/>
        <w:t xml:space="preserve">statsbetalt tandbehandling. For de börn som ikke hörer ind under kriterierne endnu, </w:t>
      </w:r>
      <w:r w:rsidRPr="00413003">
        <w:t xml:space="preserve">har </w:t>
      </w:r>
      <w:r>
        <w:t xml:space="preserve">den islandske sygesikring sin egen prisliste, som de bruger til at beregne et refusionsbelöb efter. Der er også en lidt lavere prisliste, som bruges til at beregne refusion til funktionshæmmede og pensionister. Desværre er værdien af den refusion, som funktionshæmmede og pensionister får, blevet mindre og mindre med årene. </w:t>
      </w:r>
    </w:p>
    <w:p w:rsidR="00B04358" w:rsidRPr="009D3AEE" w:rsidRDefault="00B04358" w:rsidP="004A6CAB">
      <w:pPr>
        <w:ind w:left="360"/>
      </w:pPr>
      <w:r>
        <w:t xml:space="preserve">På generalforsamlingen i november sendte NFH Island et ønske eller krav til vedkommende ministre, om at funktionhæmmede og pensionister ikke bliver glemt vedrørende udgifter til mund- og </w:t>
      </w:r>
      <w:r w:rsidRPr="009D3AEE">
        <w:t>tandpleje.</w:t>
      </w:r>
    </w:p>
    <w:p w:rsidR="00E634B8" w:rsidRPr="009D3AEE" w:rsidRDefault="00B04358" w:rsidP="004A6CAB">
      <w:pPr>
        <w:ind w:left="360"/>
      </w:pPr>
      <w:r w:rsidRPr="009D3AEE">
        <w:t>Her for nyligt er vi blevet bedt om at holde NFH kongressen i 2017. Det glæder vi os til, og vi lover et spændene program, som forhåbentligt kan tiltrække jeres opmærksomhed. Vi håber på at kunde holde kongressen i Harpa enten den 17-</w:t>
      </w:r>
      <w:r w:rsidR="00926847">
        <w:t>18 august</w:t>
      </w:r>
      <w:r w:rsidRPr="009D3AEE">
        <w:t xml:space="preserve"> 2017.</w:t>
      </w:r>
    </w:p>
    <w:p w:rsidR="009D3AEE" w:rsidRDefault="00E634B8" w:rsidP="004A6CAB">
      <w:pPr>
        <w:pStyle w:val="Overskrift1"/>
        <w:ind w:left="360"/>
        <w:rPr>
          <w:sz w:val="22"/>
          <w:szCs w:val="22"/>
          <w:lang w:val="sv-SE"/>
        </w:rPr>
      </w:pPr>
      <w:r w:rsidRPr="009D3AEE">
        <w:rPr>
          <w:rFonts w:asciiTheme="minorHAnsi" w:hAnsiTheme="minorHAnsi"/>
          <w:sz w:val="22"/>
          <w:szCs w:val="22"/>
          <w:lang w:val="sv-SE"/>
        </w:rPr>
        <w:t>Norge</w:t>
      </w:r>
      <w:r w:rsidR="00CB1D32" w:rsidRPr="009D3AEE">
        <w:rPr>
          <w:sz w:val="22"/>
          <w:szCs w:val="22"/>
          <w:lang w:val="sv-SE"/>
        </w:rPr>
        <w:t>:</w:t>
      </w:r>
    </w:p>
    <w:p w:rsidR="009D3AEE" w:rsidRPr="009D3AEE" w:rsidRDefault="009D3AEE" w:rsidP="004A6CAB">
      <w:pPr>
        <w:pStyle w:val="Overskrift1"/>
        <w:ind w:left="360"/>
        <w:rPr>
          <w:rFonts w:ascii="Calibri" w:hAnsi="Calibri"/>
          <w:b w:val="0"/>
          <w:sz w:val="22"/>
          <w:szCs w:val="22"/>
        </w:rPr>
      </w:pPr>
      <w:r w:rsidRPr="009D3AEE">
        <w:rPr>
          <w:rFonts w:ascii="Calibri" w:hAnsi="Calibri"/>
          <w:b w:val="0"/>
          <w:sz w:val="22"/>
          <w:szCs w:val="22"/>
        </w:rPr>
        <w:t>Generalforsamlingen i 2013 ble avholdt på Det odontologiske Fakultet, tirsdag 16. april 2013.</w:t>
      </w:r>
    </w:p>
    <w:p w:rsidR="009D3AEE" w:rsidRPr="009D3AEE" w:rsidRDefault="009D3AEE" w:rsidP="004A6CAB">
      <w:pPr>
        <w:pStyle w:val="Brdtekst"/>
        <w:ind w:left="360"/>
        <w:rPr>
          <w:rFonts w:ascii="Calibri" w:hAnsi="Calibri"/>
          <w:sz w:val="22"/>
          <w:szCs w:val="22"/>
        </w:rPr>
      </w:pPr>
      <w:r w:rsidRPr="009D3AEE">
        <w:rPr>
          <w:rFonts w:ascii="Calibri" w:hAnsi="Calibri"/>
          <w:sz w:val="22"/>
          <w:szCs w:val="22"/>
        </w:rPr>
        <w:t xml:space="preserve">I forbindelse med Generalforsamlingen ble det holdt et kurs med tittelen </w:t>
      </w:r>
      <w:r w:rsidRPr="009D3AEE">
        <w:rPr>
          <w:rFonts w:ascii="Calibri" w:hAnsi="Calibri"/>
          <w:i/>
          <w:sz w:val="22"/>
          <w:szCs w:val="22"/>
        </w:rPr>
        <w:t>“Kognitiv atferdsterapi i behandling av barn og unge med tannbehandlingsangst. Sett fra klinikerens synspunkt.”</w:t>
      </w:r>
      <w:r w:rsidRPr="009D3AEE">
        <w:rPr>
          <w:rFonts w:ascii="Calibri" w:hAnsi="Calibri"/>
          <w:sz w:val="22"/>
          <w:szCs w:val="22"/>
        </w:rPr>
        <w:t xml:space="preserve"> med spesialist i pedodonti Arne Jacobsen, Ski Tannklinikk, Tannhelsetjenesten Akershus Fylkes-kommune, som foreleser. Det var 33 fornøyde kursdeltakere tilstede i tillegg til styremedlemmene og foreleser.</w:t>
      </w:r>
    </w:p>
    <w:p w:rsidR="009D3AEE" w:rsidRPr="009D3AEE" w:rsidRDefault="009D3AEE" w:rsidP="004A6CAB">
      <w:pPr>
        <w:pStyle w:val="Brdtekst"/>
        <w:ind w:left="708"/>
        <w:rPr>
          <w:rFonts w:ascii="Calibri" w:hAnsi="Calibri"/>
          <w:sz w:val="22"/>
          <w:szCs w:val="22"/>
        </w:rPr>
      </w:pPr>
    </w:p>
    <w:p w:rsidR="009D3AEE" w:rsidRPr="004A6CAB" w:rsidRDefault="009D3AEE" w:rsidP="004A6CAB">
      <w:pPr>
        <w:ind w:left="360"/>
        <w:rPr>
          <w:rFonts w:ascii="Calibri" w:hAnsi="Calibri"/>
        </w:rPr>
      </w:pPr>
      <w:r w:rsidRPr="004A6CAB">
        <w:rPr>
          <w:rFonts w:ascii="Calibri" w:hAnsi="Calibri"/>
        </w:rPr>
        <w:t>Det nordiske møtet i NFH Norden ble gjennomført 6.-8. november 2013 på Thon Hotel Arena, Lillestrøm. NFH Norsk seksjon gjennomførte møtet i samarbeid med Norsk Forening for Pedodonti (NFP).  Kongressen ble vellykket og samlet 175 deltakere fra Sverige, Danmark og Norge, dog kom flesteparten av deltakerne fra Norge. Et fyldig referat fra kongressen ble publisert i Bulletinen nr. 1/2014.</w:t>
      </w:r>
    </w:p>
    <w:p w:rsidR="009D3AEE" w:rsidRPr="009D3AEE" w:rsidRDefault="009D3AEE" w:rsidP="004A6CAB">
      <w:pPr>
        <w:pStyle w:val="Brdtekst"/>
        <w:rPr>
          <w:rFonts w:ascii="Calibri" w:hAnsi="Calibri"/>
          <w:sz w:val="22"/>
          <w:szCs w:val="22"/>
        </w:rPr>
      </w:pPr>
    </w:p>
    <w:p w:rsidR="009D3AEE" w:rsidRPr="009D3AEE" w:rsidRDefault="009D3AEE" w:rsidP="004A6CAB">
      <w:pPr>
        <w:pStyle w:val="Brdtekst"/>
        <w:ind w:left="360"/>
        <w:rPr>
          <w:rFonts w:ascii="Calibri" w:hAnsi="Calibri"/>
          <w:sz w:val="22"/>
          <w:szCs w:val="22"/>
        </w:rPr>
      </w:pPr>
      <w:r w:rsidRPr="009D3AEE">
        <w:rPr>
          <w:rFonts w:ascii="Calibri" w:hAnsi="Calibri"/>
          <w:sz w:val="22"/>
          <w:szCs w:val="22"/>
        </w:rPr>
        <w:t>Generalforsamlingen i 2014 ble avholdt på Det odontologiske Fakultet, 29. april 2014.</w:t>
      </w:r>
    </w:p>
    <w:p w:rsidR="009D3AEE" w:rsidRPr="009D3AEE" w:rsidRDefault="009D3AEE" w:rsidP="004A6CAB">
      <w:pPr>
        <w:pStyle w:val="Brdtekst"/>
        <w:ind w:left="360"/>
        <w:rPr>
          <w:rFonts w:ascii="Calibri" w:hAnsi="Calibri"/>
          <w:sz w:val="22"/>
          <w:szCs w:val="22"/>
        </w:rPr>
      </w:pPr>
      <w:r w:rsidRPr="009D3AEE">
        <w:rPr>
          <w:rFonts w:ascii="Calibri" w:hAnsi="Calibri"/>
          <w:sz w:val="22"/>
          <w:szCs w:val="22"/>
        </w:rPr>
        <w:t>I forbindelse med Generalforsamlingen ble det holdt et kurs med tittelen «</w:t>
      </w:r>
      <w:r w:rsidRPr="009D3AEE">
        <w:rPr>
          <w:rFonts w:ascii="Calibri" w:hAnsi="Calibri"/>
          <w:i/>
          <w:sz w:val="22"/>
          <w:szCs w:val="22"/>
        </w:rPr>
        <w:t xml:space="preserve">Praktisk bruk av atferdsteknikker på vanlige og uvanlige barn» </w:t>
      </w:r>
      <w:r w:rsidRPr="009D3AEE">
        <w:rPr>
          <w:rFonts w:ascii="Calibri" w:hAnsi="Calibri"/>
          <w:sz w:val="22"/>
          <w:szCs w:val="22"/>
        </w:rPr>
        <w:t>med spesialistene i pedodonti Jan Berdén, TAKO-senteret, og Arne Jacobsen, Tannhelsetjenesten Akershus fylkeskommune, som forelesere. Disse presenterte kliniske kasus fra sin hverdag. Det var 37 fornøyde betalende kursdeltakere tilstede i tillegg til styremedlemmene og forelesere.</w:t>
      </w:r>
    </w:p>
    <w:p w:rsidR="009D3AEE" w:rsidRPr="009D3AEE" w:rsidRDefault="009D3AEE" w:rsidP="004A6CAB">
      <w:pPr>
        <w:pStyle w:val="Brdtekst"/>
        <w:rPr>
          <w:rFonts w:ascii="Calibri" w:hAnsi="Calibri"/>
          <w:sz w:val="22"/>
          <w:szCs w:val="22"/>
        </w:rPr>
      </w:pPr>
    </w:p>
    <w:p w:rsidR="009D3AEE" w:rsidRPr="009D3AEE" w:rsidRDefault="009D3AEE" w:rsidP="004A6CAB">
      <w:pPr>
        <w:pStyle w:val="Brdtekst"/>
        <w:ind w:left="360"/>
        <w:rPr>
          <w:rFonts w:ascii="Calibri" w:hAnsi="Calibri"/>
          <w:sz w:val="22"/>
          <w:szCs w:val="22"/>
        </w:rPr>
      </w:pPr>
      <w:r w:rsidRPr="009D3AEE">
        <w:rPr>
          <w:rFonts w:ascii="Calibri" w:hAnsi="Calibri"/>
          <w:sz w:val="22"/>
          <w:szCs w:val="22"/>
        </w:rPr>
        <w:t>Generalforsamlingen 2015 ble avholdt på Det odontologiske Fakultet, 18. mars 2015.</w:t>
      </w:r>
    </w:p>
    <w:p w:rsidR="009D3AEE" w:rsidRPr="009D3AEE" w:rsidRDefault="009D3AEE" w:rsidP="004A6CAB">
      <w:pPr>
        <w:pStyle w:val="Brdtekst"/>
        <w:ind w:left="360"/>
        <w:rPr>
          <w:rFonts w:ascii="Calibri" w:hAnsi="Calibri"/>
          <w:sz w:val="22"/>
          <w:szCs w:val="22"/>
        </w:rPr>
      </w:pPr>
      <w:r w:rsidRPr="009D3AEE">
        <w:rPr>
          <w:rFonts w:ascii="Calibri" w:hAnsi="Calibri"/>
          <w:sz w:val="22"/>
          <w:szCs w:val="22"/>
        </w:rPr>
        <w:t xml:space="preserve">I forbindelse med Generalforsamlingen ble det holdt et kurs med tittelen </w:t>
      </w:r>
      <w:r w:rsidRPr="009D3AEE">
        <w:rPr>
          <w:rFonts w:ascii="Calibri" w:hAnsi="Calibri"/>
          <w:i/>
          <w:sz w:val="22"/>
          <w:szCs w:val="22"/>
        </w:rPr>
        <w:t>«Tannhelse ved rus og psykiatri. Trenger vi sykehusodontologi i 2015?».</w:t>
      </w:r>
      <w:r w:rsidRPr="009D3AEE">
        <w:rPr>
          <w:rFonts w:ascii="Calibri" w:hAnsi="Calibri"/>
          <w:sz w:val="22"/>
          <w:szCs w:val="22"/>
        </w:rPr>
        <w:t xml:space="preserve"> Under kurset ble behandling av pasienter med psykiske lidelser og rusavhengighet belyst. I tillegg ble det diskutert rundt hvilke pasientgrupper som faller utenfor systemet og hvilke pasienter som bør henvises for tannbehandling i sykehus? Forelesere var sykehustannlegene Therese Gran og Helena Oladottir Haugbo, Sykehustannklinikken, Lovisenberg Diakonale Sykehus, og psykolog Jennifer Aramini, Lovisenberg DPS - Ruspoliklinikk, Lovisenberg Diakonale Sykehus. Det var 66 fornøyde kursdeltakere tilstede i tillegg til styremedlemmene og foreleserne.</w:t>
      </w:r>
    </w:p>
    <w:p w:rsidR="009D3AEE" w:rsidRPr="009D3AEE" w:rsidRDefault="009D3AEE" w:rsidP="004A6CAB">
      <w:pPr>
        <w:pStyle w:val="Brdtekst"/>
        <w:ind w:left="708"/>
        <w:rPr>
          <w:rFonts w:ascii="Calibri" w:hAnsi="Calibri"/>
          <w:sz w:val="22"/>
          <w:szCs w:val="22"/>
        </w:rPr>
      </w:pPr>
    </w:p>
    <w:p w:rsidR="009D3AEE" w:rsidRPr="009D3AEE" w:rsidRDefault="009D3AEE" w:rsidP="004A6CAB">
      <w:pPr>
        <w:pStyle w:val="Brdtekst"/>
        <w:ind w:left="360"/>
        <w:rPr>
          <w:rFonts w:ascii="Calibri" w:hAnsi="Calibri"/>
          <w:sz w:val="22"/>
          <w:szCs w:val="22"/>
        </w:rPr>
      </w:pPr>
      <w:r w:rsidRPr="009D3AEE">
        <w:rPr>
          <w:rFonts w:ascii="Calibri" w:hAnsi="Calibri"/>
          <w:sz w:val="22"/>
          <w:szCs w:val="22"/>
        </w:rPr>
        <w:t>Samtlige kurs arrangert a</w:t>
      </w:r>
      <w:r w:rsidR="005358D1">
        <w:rPr>
          <w:rFonts w:ascii="Calibri" w:hAnsi="Calibri"/>
          <w:sz w:val="22"/>
          <w:szCs w:val="22"/>
        </w:rPr>
        <w:t>v NFH Norsk seksjons har gitt d</w:t>
      </w:r>
      <w:r w:rsidRPr="009D3AEE">
        <w:rPr>
          <w:rFonts w:ascii="Calibri" w:hAnsi="Calibri"/>
          <w:sz w:val="22"/>
          <w:szCs w:val="22"/>
        </w:rPr>
        <w:t>e</w:t>
      </w:r>
      <w:r w:rsidR="005358D1">
        <w:rPr>
          <w:rFonts w:ascii="Calibri" w:hAnsi="Calibri"/>
          <w:sz w:val="22"/>
          <w:szCs w:val="22"/>
        </w:rPr>
        <w:t xml:space="preserve"> </w:t>
      </w:r>
      <w:r w:rsidRPr="009D3AEE">
        <w:rPr>
          <w:rFonts w:ascii="Calibri" w:hAnsi="Calibri"/>
          <w:sz w:val="22"/>
          <w:szCs w:val="22"/>
        </w:rPr>
        <w:t>deltakende tannlegene uttelling av kurspoeng i NTFs (Den norske tannlegeforening) etterutdanningssystem.</w:t>
      </w:r>
    </w:p>
    <w:p w:rsidR="009D3AEE" w:rsidRPr="009D3AEE" w:rsidRDefault="009D3AEE" w:rsidP="004A6CAB">
      <w:pPr>
        <w:pStyle w:val="Brdtekst"/>
        <w:ind w:left="45"/>
        <w:rPr>
          <w:rFonts w:ascii="Calibri" w:hAnsi="Calibri"/>
          <w:sz w:val="22"/>
          <w:szCs w:val="22"/>
        </w:rPr>
      </w:pPr>
    </w:p>
    <w:p w:rsidR="009D3AEE" w:rsidRPr="004A6CAB" w:rsidRDefault="009D3AEE" w:rsidP="004A6CAB">
      <w:pPr>
        <w:ind w:left="360"/>
        <w:rPr>
          <w:rFonts w:ascii="Calibri" w:hAnsi="Calibri"/>
          <w:i/>
        </w:rPr>
      </w:pPr>
      <w:r w:rsidRPr="004A6CAB">
        <w:rPr>
          <w:rFonts w:ascii="Calibri" w:hAnsi="Calibri"/>
        </w:rPr>
        <w:t xml:space="preserve">I oktober 2015 skal NFT Norsk seksjon arrangere et kurs om omsorgssvikt på barn og ungdommer med funksjonshemming, med spørsmålet </w:t>
      </w:r>
      <w:r w:rsidRPr="004A6CAB">
        <w:rPr>
          <w:rFonts w:ascii="Calibri" w:hAnsi="Calibri"/>
          <w:i/>
        </w:rPr>
        <w:t>«Hva er tannhelsetjenestnes rolle?</w:t>
      </w:r>
    </w:p>
    <w:p w:rsidR="009D3AEE" w:rsidRPr="004A6CAB" w:rsidRDefault="009D3AEE" w:rsidP="004A6CAB">
      <w:pPr>
        <w:ind w:left="360"/>
        <w:jc w:val="both"/>
        <w:rPr>
          <w:rFonts w:ascii="Calibri" w:hAnsi="Calibri"/>
        </w:rPr>
      </w:pPr>
      <w:r w:rsidRPr="004A6CAB">
        <w:rPr>
          <w:rFonts w:ascii="Calibri" w:hAnsi="Calibri"/>
        </w:rPr>
        <w:lastRenderedPageBreak/>
        <w:t>Styret har under perioden fysiske styremøter ca. 6 ganger årlig samt utallig kommunikasjon på e-post og telefon.</w:t>
      </w:r>
    </w:p>
    <w:p w:rsidR="009D3AEE" w:rsidRPr="009D3AEE" w:rsidRDefault="009D3AEE" w:rsidP="004A6CAB">
      <w:pPr>
        <w:pStyle w:val="Brdtekst"/>
        <w:ind w:left="360"/>
        <w:rPr>
          <w:rFonts w:ascii="Calibri" w:hAnsi="Calibri"/>
          <w:sz w:val="22"/>
          <w:szCs w:val="22"/>
        </w:rPr>
      </w:pPr>
      <w:r w:rsidRPr="009D3AEE">
        <w:rPr>
          <w:rFonts w:ascii="Calibri" w:hAnsi="Calibri"/>
          <w:sz w:val="22"/>
          <w:szCs w:val="22"/>
        </w:rPr>
        <w:t>Seksjonen hadde pr. 31. desember 2014 60 betalende medlemmer og 2 gruppemedlemskap. Seksjonen har 2 æresmedlemmer, Kari Storhaug og Arne Steen Hansen. Medlemmer som etter purring, ikke har betalt kontingent på 2 år, blir strøket fra medlemslisten.</w:t>
      </w:r>
    </w:p>
    <w:p w:rsidR="009D3AEE" w:rsidRPr="009D3AEE" w:rsidRDefault="009D3AEE" w:rsidP="004A6CAB">
      <w:pPr>
        <w:pStyle w:val="Brdtekst"/>
        <w:rPr>
          <w:rFonts w:ascii="Calibri" w:hAnsi="Calibri"/>
          <w:sz w:val="22"/>
          <w:szCs w:val="22"/>
        </w:rPr>
      </w:pPr>
    </w:p>
    <w:p w:rsidR="009D3AEE" w:rsidRPr="009D3AEE" w:rsidRDefault="009D3AEE" w:rsidP="004A6CAB">
      <w:pPr>
        <w:pStyle w:val="Brdtekst"/>
        <w:ind w:left="360"/>
        <w:rPr>
          <w:rFonts w:ascii="Calibri" w:hAnsi="Calibri"/>
          <w:sz w:val="22"/>
          <w:szCs w:val="22"/>
        </w:rPr>
      </w:pPr>
      <w:r w:rsidRPr="009D3AEE">
        <w:rPr>
          <w:rFonts w:ascii="Calibri" w:hAnsi="Calibri"/>
          <w:sz w:val="22"/>
          <w:szCs w:val="22"/>
        </w:rPr>
        <w:t>Medlemsavgiften er kr 200 for enkelt-medlemskap og kr 400 for klinikk- eller gruppemedlemskap.</w:t>
      </w:r>
    </w:p>
    <w:p w:rsidR="004A6CAB" w:rsidRDefault="004A6CAB" w:rsidP="004A6CAB">
      <w:pPr>
        <w:pStyle w:val="Brdtekst"/>
        <w:ind w:left="360"/>
        <w:rPr>
          <w:rFonts w:ascii="Calibri" w:hAnsi="Calibri"/>
          <w:sz w:val="22"/>
          <w:szCs w:val="22"/>
        </w:rPr>
      </w:pPr>
    </w:p>
    <w:p w:rsidR="00E634B8" w:rsidRDefault="009D3AEE" w:rsidP="004A6CAB">
      <w:pPr>
        <w:pStyle w:val="Brdtekst"/>
        <w:ind w:left="360"/>
        <w:rPr>
          <w:rFonts w:ascii="Calibri" w:hAnsi="Calibri"/>
        </w:rPr>
      </w:pPr>
      <w:r w:rsidRPr="009D3AEE">
        <w:rPr>
          <w:rFonts w:ascii="Calibri" w:hAnsi="Calibri"/>
          <w:sz w:val="22"/>
          <w:szCs w:val="22"/>
        </w:rPr>
        <w:t>Likviditeten ved utgangen av 2014 var meget god. Dette gjør at seksjonen nå har det handlingsrom som er nødvendig for å holde et høgt aktivitetsnivå. Seksjonens bankbeholdning har under 2014 blitt styrket tross for synkende medlemstall. Et av styrets målsetninger for de kommende årene er å øke medlemsmassen og arrangere kurs og seminarer</w:t>
      </w:r>
      <w:r w:rsidR="004A6CAB">
        <w:rPr>
          <w:rFonts w:ascii="Calibri" w:hAnsi="Calibri"/>
        </w:rPr>
        <w:t>.</w:t>
      </w:r>
    </w:p>
    <w:p w:rsidR="004A6CAB" w:rsidRPr="004A6CAB" w:rsidRDefault="004A6CAB" w:rsidP="004A6CAB">
      <w:pPr>
        <w:pStyle w:val="Brdtekst"/>
        <w:ind w:left="360"/>
        <w:rPr>
          <w:rFonts w:ascii="Calibri" w:hAnsi="Calibri"/>
        </w:rPr>
      </w:pPr>
    </w:p>
    <w:p w:rsidR="009D3AEE" w:rsidRPr="004A6CAB" w:rsidRDefault="00E634B8" w:rsidP="004A6CAB">
      <w:pPr>
        <w:ind w:left="360"/>
        <w:rPr>
          <w:b/>
          <w:lang w:val="en-US"/>
        </w:rPr>
      </w:pPr>
      <w:r w:rsidRPr="004A6CAB">
        <w:rPr>
          <w:b/>
          <w:lang w:val="en-US"/>
        </w:rPr>
        <w:t>Danmark</w:t>
      </w:r>
      <w:r w:rsidR="00CB1D32" w:rsidRPr="004A6CAB">
        <w:rPr>
          <w:b/>
          <w:lang w:val="en-US"/>
        </w:rPr>
        <w:t>:</w:t>
      </w:r>
    </w:p>
    <w:p w:rsidR="00F174B3" w:rsidRPr="004A6CAB" w:rsidRDefault="005358D1" w:rsidP="004A6CAB">
      <w:pPr>
        <w:ind w:left="360"/>
        <w:rPr>
          <w:rFonts w:ascii="Calibri" w:hAnsi="Calibri"/>
          <w:lang w:val="en-US"/>
        </w:rPr>
      </w:pPr>
      <w:r>
        <w:rPr>
          <w:rFonts w:ascii="Calibri" w:hAnsi="Calibri"/>
          <w:lang w:val="en-US"/>
        </w:rPr>
        <w:t>DK has 100 members/2 honorary</w:t>
      </w:r>
      <w:r w:rsidR="00F174B3" w:rsidRPr="004A6CAB">
        <w:rPr>
          <w:rFonts w:ascii="Calibri" w:hAnsi="Calibri"/>
          <w:lang w:val="en-US"/>
        </w:rPr>
        <w:t xml:space="preserve"> members</w:t>
      </w:r>
    </w:p>
    <w:p w:rsidR="00F174B3" w:rsidRPr="004A6CAB" w:rsidRDefault="005358D1" w:rsidP="004A6CAB">
      <w:pPr>
        <w:ind w:left="360"/>
        <w:rPr>
          <w:rFonts w:ascii="Calibri" w:hAnsi="Calibri"/>
          <w:lang w:val="en-US"/>
        </w:rPr>
      </w:pPr>
      <w:r>
        <w:rPr>
          <w:rFonts w:ascii="Calibri" w:hAnsi="Calibri"/>
          <w:lang w:val="en-US"/>
        </w:rPr>
        <w:t>The economy</w:t>
      </w:r>
      <w:r w:rsidR="00F174B3" w:rsidRPr="004A6CAB">
        <w:rPr>
          <w:rFonts w:ascii="Calibri" w:hAnsi="Calibri"/>
          <w:lang w:val="en-US"/>
        </w:rPr>
        <w:t xml:space="preserve"> in the Danish Section is base</w:t>
      </w:r>
      <w:r>
        <w:rPr>
          <w:rFonts w:ascii="Calibri" w:hAnsi="Calibri"/>
          <w:lang w:val="en-US"/>
        </w:rPr>
        <w:t>d</w:t>
      </w:r>
      <w:r w:rsidR="00F174B3" w:rsidRPr="004A6CAB">
        <w:rPr>
          <w:rFonts w:ascii="Calibri" w:hAnsi="Calibri"/>
          <w:lang w:val="en-US"/>
        </w:rPr>
        <w:t xml:space="preserve"> on two kinds of income sources, subscriptions and profits from courses.</w:t>
      </w:r>
    </w:p>
    <w:p w:rsidR="00F174B3" w:rsidRPr="004A6CAB" w:rsidRDefault="00F174B3" w:rsidP="004A6CAB">
      <w:pPr>
        <w:ind w:left="360"/>
        <w:rPr>
          <w:rFonts w:ascii="Calibri" w:hAnsi="Calibri"/>
          <w:lang w:val="en-US"/>
        </w:rPr>
      </w:pPr>
      <w:r w:rsidRPr="004A6CAB">
        <w:rPr>
          <w:rFonts w:ascii="Calibri" w:hAnsi="Calibri"/>
          <w:lang w:val="en-US"/>
        </w:rPr>
        <w:t>The Danish Section holds 1-2 courses a year for our members. The number of participants  for our courses is not stable , but varies from 40-100. We advertice in dental websites and papers and the invitations are as well mailed o</w:t>
      </w:r>
      <w:r w:rsidR="005358D1">
        <w:rPr>
          <w:rFonts w:ascii="Calibri" w:hAnsi="Calibri"/>
          <w:lang w:val="en-US"/>
        </w:rPr>
        <w:t>ut to the members of NFH in Sou</w:t>
      </w:r>
      <w:r w:rsidRPr="004A6CAB">
        <w:rPr>
          <w:rFonts w:ascii="Calibri" w:hAnsi="Calibri"/>
          <w:lang w:val="en-US"/>
        </w:rPr>
        <w:t>thern Sweden, when courses are held in Copenhagen. But most of  the dental team-professionels  in Denmark, who are working with special needs</w:t>
      </w:r>
      <w:r w:rsidR="005358D1">
        <w:rPr>
          <w:rFonts w:ascii="Calibri" w:hAnsi="Calibri"/>
          <w:lang w:val="en-US"/>
        </w:rPr>
        <w:t xml:space="preserve"> patiens work as well with commo</w:t>
      </w:r>
      <w:r w:rsidRPr="004A6CAB">
        <w:rPr>
          <w:rFonts w:ascii="Calibri" w:hAnsi="Calibri"/>
          <w:lang w:val="en-US"/>
        </w:rPr>
        <w:t>n patients, and  as a provider of dental courses, NFH-Danish Section has a lot of competition from the two Danish dental organizations and other dental associations.</w:t>
      </w:r>
    </w:p>
    <w:p w:rsidR="00F174B3" w:rsidRPr="004A6CAB" w:rsidRDefault="00F174B3" w:rsidP="004A6CAB">
      <w:pPr>
        <w:ind w:left="360"/>
        <w:rPr>
          <w:rFonts w:ascii="Calibri" w:hAnsi="Calibri"/>
          <w:lang w:val="en-US"/>
        </w:rPr>
      </w:pPr>
      <w:r w:rsidRPr="004A6CAB">
        <w:rPr>
          <w:rFonts w:ascii="Calibri" w:hAnsi="Calibri"/>
          <w:lang w:val="en-US"/>
        </w:rPr>
        <w:t>The course-themes in 2014-15 were:</w:t>
      </w:r>
    </w:p>
    <w:p w:rsidR="00F174B3" w:rsidRPr="004A6CAB" w:rsidRDefault="00F174B3" w:rsidP="004A6CAB">
      <w:pPr>
        <w:ind w:left="360"/>
        <w:rPr>
          <w:rFonts w:ascii="Calibri" w:hAnsi="Calibri"/>
          <w:lang w:val="en-US"/>
        </w:rPr>
      </w:pPr>
      <w:r w:rsidRPr="004A6CAB">
        <w:rPr>
          <w:rFonts w:ascii="Calibri" w:hAnsi="Calibri"/>
          <w:lang w:val="en-US"/>
        </w:rPr>
        <w:t>’Too thin patients and too obese patients – do we as a dental team ha</w:t>
      </w:r>
      <w:r w:rsidR="00F2117C">
        <w:rPr>
          <w:rFonts w:ascii="Calibri" w:hAnsi="Calibri"/>
          <w:lang w:val="en-US"/>
        </w:rPr>
        <w:t>s a role to play in prevention o</w:t>
      </w:r>
      <w:r w:rsidRPr="004A6CAB">
        <w:rPr>
          <w:rFonts w:ascii="Calibri" w:hAnsi="Calibri"/>
          <w:lang w:val="en-US"/>
        </w:rPr>
        <w:t>f lifestyle diseases but caries??</w:t>
      </w:r>
    </w:p>
    <w:p w:rsidR="00F174B3" w:rsidRPr="004A6CAB" w:rsidRDefault="00F174B3" w:rsidP="004A6CAB">
      <w:pPr>
        <w:ind w:left="360"/>
        <w:rPr>
          <w:rFonts w:ascii="Calibri" w:hAnsi="Calibri"/>
          <w:lang w:val="en-US"/>
        </w:rPr>
      </w:pPr>
      <w:r w:rsidRPr="004A6CAB">
        <w:rPr>
          <w:rFonts w:ascii="Calibri" w:hAnsi="Calibri"/>
          <w:lang w:val="en-US"/>
        </w:rPr>
        <w:t>And the theme this spring was: Ort</w:t>
      </w:r>
      <w:r w:rsidR="00F2117C">
        <w:rPr>
          <w:rFonts w:ascii="Calibri" w:hAnsi="Calibri"/>
          <w:lang w:val="en-US"/>
        </w:rPr>
        <w:t>h</w:t>
      </w:r>
      <w:r w:rsidRPr="004A6CAB">
        <w:rPr>
          <w:rFonts w:ascii="Calibri" w:hAnsi="Calibri"/>
          <w:lang w:val="en-US"/>
        </w:rPr>
        <w:t>odontics at patients with special needs.</w:t>
      </w:r>
    </w:p>
    <w:p w:rsidR="00F174B3" w:rsidRPr="004A6CAB" w:rsidRDefault="00F174B3" w:rsidP="004A6CAB">
      <w:pPr>
        <w:ind w:left="360"/>
        <w:rPr>
          <w:rFonts w:ascii="Calibri" w:hAnsi="Calibri"/>
          <w:lang w:val="en-US"/>
        </w:rPr>
      </w:pPr>
      <w:r w:rsidRPr="004A6CAB">
        <w:rPr>
          <w:rFonts w:ascii="Calibri" w:hAnsi="Calibri"/>
          <w:lang w:val="en-US"/>
        </w:rPr>
        <w:t>Since last Congress in Oslo the Danish Board has spent almost all our forces in arranging the NFH-Congress 2015 and the following Jubillee Conference, on the occasion of NFH’s 40 year anniversary.</w:t>
      </w:r>
    </w:p>
    <w:p w:rsidR="00F174B3" w:rsidRPr="004A6CAB" w:rsidRDefault="00F174B3" w:rsidP="004A6CAB">
      <w:pPr>
        <w:ind w:left="360"/>
        <w:rPr>
          <w:rFonts w:ascii="Calibri" w:hAnsi="Calibri"/>
          <w:lang w:val="en-US"/>
        </w:rPr>
      </w:pPr>
      <w:r w:rsidRPr="004A6CAB">
        <w:rPr>
          <w:rFonts w:ascii="Calibri" w:hAnsi="Calibri"/>
          <w:lang w:val="en-US"/>
        </w:rPr>
        <w:t>We have also worked seriously</w:t>
      </w:r>
      <w:r w:rsidR="00F2117C">
        <w:rPr>
          <w:rFonts w:ascii="Calibri" w:hAnsi="Calibri"/>
          <w:lang w:val="en-US"/>
        </w:rPr>
        <w:t xml:space="preserve"> to be able to present the commo</w:t>
      </w:r>
      <w:r w:rsidRPr="004A6CAB">
        <w:rPr>
          <w:rFonts w:ascii="Calibri" w:hAnsi="Calibri"/>
          <w:lang w:val="en-US"/>
        </w:rPr>
        <w:t>n new Nordic Website:</w:t>
      </w:r>
    </w:p>
    <w:p w:rsidR="00F174B3" w:rsidRPr="004A6CAB" w:rsidRDefault="00F174B3" w:rsidP="004A6CAB">
      <w:pPr>
        <w:ind w:left="360"/>
        <w:rPr>
          <w:rFonts w:ascii="Calibri" w:hAnsi="Calibri"/>
          <w:lang w:val="en-US"/>
        </w:rPr>
      </w:pPr>
      <w:r w:rsidRPr="004A6CAB">
        <w:rPr>
          <w:rFonts w:ascii="Calibri" w:hAnsi="Calibri"/>
          <w:lang w:val="en-US"/>
        </w:rPr>
        <w:t xml:space="preserve"> </w:t>
      </w:r>
      <w:hyperlink r:id="rId8" w:history="1">
        <w:r w:rsidRPr="004A6CAB">
          <w:rPr>
            <w:rStyle w:val="Hyperlink"/>
            <w:rFonts w:ascii="Calibri" w:hAnsi="Calibri"/>
            <w:lang w:val="en-US"/>
          </w:rPr>
          <w:t>www.nfh-norden.org</w:t>
        </w:r>
      </w:hyperlink>
      <w:r w:rsidRPr="004A6CAB">
        <w:rPr>
          <w:rFonts w:ascii="Calibri" w:hAnsi="Calibri"/>
          <w:lang w:val="en-US"/>
        </w:rPr>
        <w:t>. This site was suggested of Stefan Axelsson since 12 years ago, and with help from a prof-IT-brother of Pernille in our Board, it is now a reality – hopefully for the use of promotion of c</w:t>
      </w:r>
      <w:r w:rsidR="00F2117C">
        <w:rPr>
          <w:rFonts w:ascii="Calibri" w:hAnsi="Calibri"/>
          <w:lang w:val="en-US"/>
        </w:rPr>
        <w:t>oming congresses and other commo</w:t>
      </w:r>
      <w:r w:rsidRPr="004A6CAB">
        <w:rPr>
          <w:rFonts w:ascii="Calibri" w:hAnsi="Calibri"/>
          <w:lang w:val="en-US"/>
        </w:rPr>
        <w:t>n interests.</w:t>
      </w:r>
    </w:p>
    <w:p w:rsidR="00B76937" w:rsidRDefault="00B76937" w:rsidP="004A6CAB">
      <w:pPr>
        <w:ind w:left="360"/>
      </w:pPr>
      <w:r w:rsidRPr="004A6CAB">
        <w:rPr>
          <w:b/>
        </w:rPr>
        <w:t>Finlands</w:t>
      </w:r>
      <w:r>
        <w:t xml:space="preserve"> sektion ligger vilande pga svårigheter </w:t>
      </w:r>
      <w:r w:rsidR="00172B78">
        <w:t>med styrelsearbete mm.</w:t>
      </w:r>
    </w:p>
    <w:p w:rsidR="00B76937" w:rsidRDefault="00B76937" w:rsidP="004A6CAB">
      <w:pPr>
        <w:pStyle w:val="Listeafsnit"/>
        <w:ind w:left="360"/>
      </w:pPr>
    </w:p>
    <w:p w:rsidR="00B76937" w:rsidRPr="004A6CAB" w:rsidRDefault="00B76937" w:rsidP="004A6CAB">
      <w:pPr>
        <w:pStyle w:val="Listeafsnit"/>
        <w:numPr>
          <w:ilvl w:val="0"/>
          <w:numId w:val="6"/>
        </w:numPr>
        <w:rPr>
          <w:b/>
        </w:rPr>
      </w:pPr>
      <w:r w:rsidRPr="004A6CAB">
        <w:rPr>
          <w:b/>
        </w:rPr>
        <w:t>Ekonomisk redovisning</w:t>
      </w:r>
    </w:p>
    <w:p w:rsidR="004A6CAB" w:rsidRDefault="005916A0" w:rsidP="004A6CAB">
      <w:pPr>
        <w:ind w:left="360"/>
      </w:pPr>
      <w:r>
        <w:t>Britt redovisar ekonomin</w:t>
      </w:r>
      <w:r w:rsidR="001E0CC2">
        <w:t xml:space="preserve">. Se bifogat dok. </w:t>
      </w:r>
      <w:r w:rsidR="004A6CAB">
        <w:t>N</w:t>
      </w:r>
      <w:r w:rsidR="007E4D31">
        <w:t>edan</w:t>
      </w:r>
      <w:r w:rsidR="004A6CAB">
        <w:t xml:space="preserve">. </w:t>
      </w:r>
    </w:p>
    <w:p w:rsidR="00980922" w:rsidRDefault="00980922" w:rsidP="004A6CAB">
      <w:pPr>
        <w:ind w:left="360"/>
      </w:pPr>
      <w:r>
        <w:lastRenderedPageBreak/>
        <w:t>De fyra personerna som del</w:t>
      </w:r>
      <w:r w:rsidR="004F531E">
        <w:t>tar</w:t>
      </w:r>
      <w:r w:rsidR="00B76937">
        <w:t xml:space="preserve"> på stipendium</w:t>
      </w:r>
      <w:r w:rsidR="004F531E">
        <w:t xml:space="preserve"> i kongressen </w:t>
      </w:r>
      <w:r w:rsidR="00B76937">
        <w:t xml:space="preserve">ska referera densamma. Styrelsen kontaktar respektive person och fördelar </w:t>
      </w:r>
      <w:r w:rsidR="004F531E">
        <w:t>uppgifterna.</w:t>
      </w:r>
    </w:p>
    <w:p w:rsidR="009B6323" w:rsidRDefault="009B6323" w:rsidP="004A6CAB">
      <w:pPr>
        <w:ind w:left="360"/>
      </w:pPr>
      <w:r>
        <w:t>Stefan undrar om ink</w:t>
      </w:r>
      <w:r w:rsidR="00B76937">
        <w:t xml:space="preserve">omsten från NOT-S som kommer </w:t>
      </w:r>
      <w:r>
        <w:t>till MHC betal</w:t>
      </w:r>
      <w:r w:rsidR="00E04D10">
        <w:t>as vidare till NFH. Överskott? Lena skal kolla upp om NOT överskott med Lotta Sjögreen.</w:t>
      </w:r>
    </w:p>
    <w:p w:rsidR="00B76937" w:rsidRPr="004A6CAB" w:rsidRDefault="00B76937" w:rsidP="004A6CAB">
      <w:pPr>
        <w:pStyle w:val="Listeafsnit"/>
        <w:numPr>
          <w:ilvl w:val="0"/>
          <w:numId w:val="6"/>
        </w:numPr>
        <w:rPr>
          <w:b/>
        </w:rPr>
      </w:pPr>
      <w:r w:rsidRPr="004A6CAB">
        <w:rPr>
          <w:b/>
        </w:rPr>
        <w:t>Nytt från redaktören</w:t>
      </w:r>
    </w:p>
    <w:p w:rsidR="004F531E" w:rsidRDefault="004F531E" w:rsidP="004A6CAB">
      <w:pPr>
        <w:ind w:left="360"/>
      </w:pPr>
      <w:r>
        <w:t>Diskussion om att</w:t>
      </w:r>
      <w:r w:rsidR="00721D5A">
        <w:t xml:space="preserve"> </w:t>
      </w:r>
      <w:r>
        <w:t>B</w:t>
      </w:r>
      <w:r w:rsidR="00721D5A">
        <w:t xml:space="preserve">ulletin </w:t>
      </w:r>
      <w:r>
        <w:t xml:space="preserve">i framtiden blir </w:t>
      </w:r>
      <w:r w:rsidR="00172B78">
        <w:t>elektronisk med tanke på kostnader</w:t>
      </w:r>
      <w:r w:rsidR="00721D5A">
        <w:t xml:space="preserve"> men också för </w:t>
      </w:r>
      <w:r>
        <w:t>svårigheter</w:t>
      </w:r>
      <w:r w:rsidR="00721D5A">
        <w:t xml:space="preserve"> med att få in material</w:t>
      </w:r>
      <w:r w:rsidR="00B76937">
        <w:t xml:space="preserve"> till tidningen</w:t>
      </w:r>
      <w:r w:rsidR="00721D5A">
        <w:t xml:space="preserve">. </w:t>
      </w:r>
    </w:p>
    <w:p w:rsidR="004C10C2" w:rsidRDefault="004F531E" w:rsidP="004A6CAB">
      <w:pPr>
        <w:ind w:left="360"/>
      </w:pPr>
      <w:r w:rsidRPr="004A6CAB">
        <w:rPr>
          <w:b/>
        </w:rPr>
        <w:t>Beslut</w:t>
      </w:r>
      <w:r>
        <w:t xml:space="preserve"> </w:t>
      </w:r>
      <w:r w:rsidR="004C10C2">
        <w:t xml:space="preserve">att från och med </w:t>
      </w:r>
      <w:r>
        <w:t>B</w:t>
      </w:r>
      <w:r w:rsidR="004C10C2">
        <w:t>ulletin nr 1</w:t>
      </w:r>
      <w:r>
        <w:t xml:space="preserve"> 2016 trycks inte tidningen i pappersform </w:t>
      </w:r>
      <w:r w:rsidR="004C10C2">
        <w:t xml:space="preserve">utan blir elektronisk. </w:t>
      </w:r>
      <w:r w:rsidR="00241A5D">
        <w:t>Respektive ordförande diskuterar med sin styrelse om att identifiera en person som</w:t>
      </w:r>
      <w:r w:rsidR="004C10C2">
        <w:t xml:space="preserve"> ansvarig för att samla in material till tidningen.</w:t>
      </w:r>
      <w:r w:rsidR="00670946">
        <w:t xml:space="preserve"> </w:t>
      </w:r>
      <w:r w:rsidR="00172B78">
        <w:t>Manusstopp är som tidigare mitten av februari</w:t>
      </w:r>
      <w:r>
        <w:t xml:space="preserve"> </w:t>
      </w:r>
      <w:r w:rsidR="00172B78">
        <w:t xml:space="preserve">och mitten av </w:t>
      </w:r>
      <w:r w:rsidR="00482CAC">
        <w:t>september</w:t>
      </w:r>
      <w:r w:rsidR="00172B78">
        <w:t xml:space="preserve">. I </w:t>
      </w:r>
      <w:r>
        <w:t xml:space="preserve">framtiden kommer förmodligen NFH </w:t>
      </w:r>
      <w:r w:rsidR="00241A5D">
        <w:t xml:space="preserve">endast </w:t>
      </w:r>
      <w:r>
        <w:t>att ha den gemensamma hemsidan med adress www.nfh-norden.org</w:t>
      </w:r>
    </w:p>
    <w:p w:rsidR="00B76937" w:rsidRPr="004A6CAB" w:rsidRDefault="00B76937" w:rsidP="004A6CAB">
      <w:pPr>
        <w:pStyle w:val="Listeafsnit"/>
        <w:numPr>
          <w:ilvl w:val="0"/>
          <w:numId w:val="6"/>
        </w:numPr>
        <w:rPr>
          <w:b/>
        </w:rPr>
      </w:pPr>
      <w:r w:rsidRPr="004A6CAB">
        <w:rPr>
          <w:b/>
        </w:rPr>
        <w:t>Stadgarna för NFH</w:t>
      </w:r>
    </w:p>
    <w:p w:rsidR="00670946" w:rsidRDefault="00241A5D" w:rsidP="004A6CAB">
      <w:pPr>
        <w:ind w:left="360"/>
      </w:pPr>
      <w:r>
        <w:t>Diskussion om att ev revidera stadgarna. Inget beslut.</w:t>
      </w:r>
    </w:p>
    <w:p w:rsidR="00B76937" w:rsidRPr="004A6CAB" w:rsidRDefault="00B76937" w:rsidP="004A6CAB">
      <w:pPr>
        <w:pStyle w:val="Listeafsnit"/>
        <w:numPr>
          <w:ilvl w:val="0"/>
          <w:numId w:val="6"/>
        </w:numPr>
        <w:rPr>
          <w:b/>
        </w:rPr>
      </w:pPr>
      <w:r w:rsidRPr="004A6CAB">
        <w:rPr>
          <w:b/>
        </w:rPr>
        <w:t>Gemensam nordisk hemsida</w:t>
      </w:r>
    </w:p>
    <w:p w:rsidR="00B76937" w:rsidRDefault="00B76937" w:rsidP="004A6CAB">
      <w:pPr>
        <w:ind w:left="360"/>
      </w:pPr>
      <w:r>
        <w:t xml:space="preserve">Den helt nya gemensamma hemsidan heter NFH Nordic med adress </w:t>
      </w:r>
      <w:hyperlink r:id="rId9" w:history="1">
        <w:r w:rsidR="00241A5D" w:rsidRPr="00AB16AA">
          <w:rPr>
            <w:rStyle w:val="Hyperlink"/>
          </w:rPr>
          <w:t>www.nfh-norden.org</w:t>
        </w:r>
      </w:hyperlink>
      <w:r w:rsidR="00241A5D">
        <w:t xml:space="preserve"> </w:t>
      </w:r>
      <w:r>
        <w:t xml:space="preserve"> Hemsidan skrivs på engelska.</w:t>
      </w:r>
      <w:r w:rsidR="00172B78">
        <w:t xml:space="preserve"> </w:t>
      </w:r>
    </w:p>
    <w:p w:rsidR="00670946" w:rsidRDefault="00241A5D" w:rsidP="004A6CAB">
      <w:pPr>
        <w:ind w:left="360"/>
      </w:pPr>
      <w:r>
        <w:t>Respektive ordförande söker sponsorer till respektive</w:t>
      </w:r>
      <w:r w:rsidR="00D804E6">
        <w:t xml:space="preserve"> och eller </w:t>
      </w:r>
      <w:r>
        <w:t>gemensamma hemsidan. Pris för annonskostnad på webben, samma som till papperstidningen?</w:t>
      </w:r>
      <w:r w:rsidR="00172B78">
        <w:t xml:space="preserve"> Helsida två nr = 5000 SEK. Halvsida två nr = 3000 SEK</w:t>
      </w:r>
    </w:p>
    <w:p w:rsidR="00172B78" w:rsidRPr="004A6CAB" w:rsidRDefault="00172B78" w:rsidP="004A6CAB">
      <w:pPr>
        <w:pStyle w:val="Listeafsnit"/>
        <w:numPr>
          <w:ilvl w:val="0"/>
          <w:numId w:val="6"/>
        </w:numPr>
        <w:rPr>
          <w:b/>
        </w:rPr>
      </w:pPr>
      <w:r w:rsidRPr="004A6CAB">
        <w:rPr>
          <w:b/>
        </w:rPr>
        <w:t>Nästa nordiska konferens</w:t>
      </w:r>
    </w:p>
    <w:p w:rsidR="00670946" w:rsidRDefault="00172B78" w:rsidP="004A6CAB">
      <w:pPr>
        <w:ind w:left="360"/>
      </w:pPr>
      <w:r>
        <w:t>N</w:t>
      </w:r>
      <w:r w:rsidR="00670946">
        <w:t>ästa nordisk</w:t>
      </w:r>
      <w:r w:rsidR="0076228B">
        <w:t>a</w:t>
      </w:r>
      <w:r w:rsidR="00670946">
        <w:t xml:space="preserve"> konferens blir på Island 2017. Förslag 17-18/8</w:t>
      </w:r>
    </w:p>
    <w:p w:rsidR="00172B78" w:rsidRPr="004A6CAB" w:rsidRDefault="00172B78" w:rsidP="004A6CAB">
      <w:pPr>
        <w:pStyle w:val="Listeafsnit"/>
        <w:numPr>
          <w:ilvl w:val="0"/>
          <w:numId w:val="6"/>
        </w:numPr>
        <w:rPr>
          <w:b/>
        </w:rPr>
      </w:pPr>
      <w:r w:rsidRPr="004A6CAB">
        <w:rPr>
          <w:b/>
        </w:rPr>
        <w:t>Generalförsamling 150828</w:t>
      </w:r>
    </w:p>
    <w:p w:rsidR="00172B78" w:rsidRDefault="00172B78" w:rsidP="004A6CAB">
      <w:pPr>
        <w:ind w:left="360"/>
      </w:pPr>
      <w:r>
        <w:t>G</w:t>
      </w:r>
      <w:r w:rsidR="00670946">
        <w:t xml:space="preserve">enomgång av dagordningen för </w:t>
      </w:r>
      <w:r>
        <w:t>G</w:t>
      </w:r>
      <w:r w:rsidR="0076228B">
        <w:t xml:space="preserve">eneral </w:t>
      </w:r>
      <w:r>
        <w:t>M</w:t>
      </w:r>
      <w:r w:rsidR="0076228B">
        <w:t>eeting</w:t>
      </w:r>
      <w:r w:rsidR="002B6875">
        <w:t xml:space="preserve"> den 28/8</w:t>
      </w:r>
      <w:r w:rsidR="0076228B">
        <w:t xml:space="preserve">. </w:t>
      </w:r>
      <w:r>
        <w:t>Britt Lindau medger omval till kassör.</w:t>
      </w:r>
    </w:p>
    <w:p w:rsidR="00D804E6" w:rsidRPr="004A6CAB" w:rsidRDefault="00D804E6" w:rsidP="004A6CAB">
      <w:pPr>
        <w:pStyle w:val="Listeafsnit"/>
        <w:numPr>
          <w:ilvl w:val="0"/>
          <w:numId w:val="6"/>
        </w:numPr>
        <w:rPr>
          <w:b/>
        </w:rPr>
      </w:pPr>
      <w:r w:rsidRPr="004A6CAB">
        <w:rPr>
          <w:b/>
        </w:rPr>
        <w:t>Övrigt</w:t>
      </w:r>
    </w:p>
    <w:p w:rsidR="00D804E6" w:rsidRDefault="00D804E6" w:rsidP="004A6CAB">
      <w:pPr>
        <w:ind w:left="360"/>
      </w:pPr>
      <w:r>
        <w:t>Nordiska styrelsen planerar för ett telefonmöte i början av december-15 och ett styrelsemöte i Chicago i samband med nästa iADH kongress 14-16 april 2016.</w:t>
      </w:r>
      <w:r w:rsidR="004A6CAB">
        <w:t xml:space="preserve"> </w:t>
      </w:r>
      <w:r>
        <w:t>Svenska sektionen har sitt årliga symposium i Malmö 28-29 januari och där kan ev ett styrelsemöte hållas om tillräckligt med styrelsemedlemmar anmäler sig.</w:t>
      </w:r>
      <w:r w:rsidR="004A6CAB">
        <w:t xml:space="preserve"> </w:t>
      </w:r>
      <w:r w:rsidRPr="00D804E6">
        <w:t>Förslag</w:t>
      </w:r>
      <w:r>
        <w:t xml:space="preserve"> att 2019 års nordiska konferens hålls i Sverige.</w:t>
      </w:r>
    </w:p>
    <w:p w:rsidR="00482CAC" w:rsidRPr="004A6CAB" w:rsidRDefault="00482CAC" w:rsidP="004A6CAB">
      <w:pPr>
        <w:rPr>
          <w:b/>
        </w:rPr>
      </w:pPr>
      <w:r w:rsidRPr="004A6CAB">
        <w:rPr>
          <w:b/>
        </w:rPr>
        <w:t>Sekreterare Lena Romeling Gustafsson</w:t>
      </w:r>
    </w:p>
    <w:p w:rsidR="00B04358" w:rsidRDefault="00B04358" w:rsidP="00D804E6">
      <w:pPr>
        <w:pStyle w:val="Listeafsnit"/>
        <w:ind w:left="0"/>
      </w:pPr>
    </w:p>
    <w:p w:rsidR="00B04358" w:rsidRDefault="004A6CAB" w:rsidP="00D804E6">
      <w:pPr>
        <w:pStyle w:val="Listeafsnit"/>
        <w:ind w:left="0"/>
      </w:pPr>
      <w:r w:rsidRPr="009D3AEE">
        <w:rPr>
          <w:noProof/>
          <w:lang w:val="da-DK" w:eastAsia="da-DK"/>
        </w:rPr>
        <w:drawing>
          <wp:anchor distT="0" distB="0" distL="114300" distR="114300" simplePos="0" relativeHeight="251658240" behindDoc="1" locked="0" layoutInCell="1" allowOverlap="1" wp14:anchorId="607705CF" wp14:editId="5126BD26">
            <wp:simplePos x="0" y="0"/>
            <wp:positionH relativeFrom="margin">
              <wp:posOffset>2433320</wp:posOffset>
            </wp:positionH>
            <wp:positionV relativeFrom="paragraph">
              <wp:posOffset>135255</wp:posOffset>
            </wp:positionV>
            <wp:extent cx="885825" cy="864870"/>
            <wp:effectExtent l="0" t="0" r="9525" b="0"/>
            <wp:wrapTight wrapText="bothSides">
              <wp:wrapPolygon edited="0">
                <wp:start x="0" y="0"/>
                <wp:lineTo x="0" y="20934"/>
                <wp:lineTo x="21368" y="20934"/>
                <wp:lineTo x="21368"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H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825" cy="864870"/>
                    </a:xfrm>
                    <a:prstGeom prst="rect">
                      <a:avLst/>
                    </a:prstGeom>
                  </pic:spPr>
                </pic:pic>
              </a:graphicData>
            </a:graphic>
            <wp14:sizeRelH relativeFrom="margin">
              <wp14:pctWidth>0</wp14:pctWidth>
            </wp14:sizeRelH>
            <wp14:sizeRelV relativeFrom="margin">
              <wp14:pctHeight>0</wp14:pctHeight>
            </wp14:sizeRelV>
          </wp:anchor>
        </w:drawing>
      </w:r>
    </w:p>
    <w:p w:rsidR="00B04358" w:rsidRDefault="00B04358" w:rsidP="00D804E6">
      <w:pPr>
        <w:pStyle w:val="Listeafsnit"/>
        <w:ind w:left="0"/>
      </w:pPr>
    </w:p>
    <w:p w:rsidR="00B04358" w:rsidRDefault="00B04358" w:rsidP="00D804E6">
      <w:pPr>
        <w:pStyle w:val="Listeafsnit"/>
        <w:ind w:left="0"/>
      </w:pPr>
    </w:p>
    <w:p w:rsidR="00B04358" w:rsidRDefault="00B04358" w:rsidP="00D804E6">
      <w:pPr>
        <w:pStyle w:val="Listeafsnit"/>
        <w:ind w:left="0"/>
      </w:pPr>
    </w:p>
    <w:p w:rsidR="00B04358" w:rsidRDefault="00B04358" w:rsidP="00D804E6">
      <w:pPr>
        <w:pStyle w:val="Listeafsnit"/>
        <w:ind w:left="0"/>
      </w:pPr>
    </w:p>
    <w:p w:rsidR="00B04358" w:rsidRDefault="00B04358" w:rsidP="00D804E6">
      <w:pPr>
        <w:pStyle w:val="Listeafsnit"/>
        <w:ind w:left="0"/>
      </w:pPr>
    </w:p>
    <w:p w:rsidR="00B04358" w:rsidRDefault="00B04358" w:rsidP="00D804E6">
      <w:pPr>
        <w:pStyle w:val="Listeafsnit"/>
        <w:ind w:left="0"/>
      </w:pPr>
    </w:p>
    <w:p w:rsidR="00B04358" w:rsidRDefault="00B04358" w:rsidP="00D804E6">
      <w:pPr>
        <w:pStyle w:val="Listeafsnit"/>
        <w:ind w:left="0"/>
      </w:pPr>
    </w:p>
    <w:p w:rsidR="00B04358" w:rsidRPr="00D15F51" w:rsidRDefault="00B04358" w:rsidP="00B04358">
      <w:pPr>
        <w:ind w:firstLine="1304"/>
        <w:rPr>
          <w:rFonts w:ascii="Times New Roman" w:eastAsia="Times New Roman" w:hAnsi="Times New Roman" w:cs="Times New Roman"/>
          <w:sz w:val="24"/>
          <w:szCs w:val="24"/>
          <w:lang w:eastAsia="sv-SE"/>
        </w:rPr>
      </w:pPr>
      <w:r>
        <w:object w:dxaOrig="7079" w:dyaOrig="6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4.25pt" o:ole="">
            <v:imagedata r:id="rId11" o:title=""/>
          </v:shape>
          <o:OLEObject Type="Embed" ProgID="PBrush" ShapeID="_x0000_i1025" DrawAspect="Content" ObjectID="_1506251792" r:id="rId12"/>
        </w:object>
      </w:r>
      <w:r w:rsidRPr="00D15F51">
        <w:rPr>
          <w:rFonts w:ascii="Times New Roman" w:eastAsia="Times New Roman" w:hAnsi="Times New Roman" w:cs="Times New Roman"/>
          <w:b/>
          <w:bCs/>
          <w:sz w:val="18"/>
          <w:szCs w:val="24"/>
          <w:lang w:eastAsia="sv-SE"/>
        </w:rPr>
        <w:t xml:space="preserve"> </w:t>
      </w:r>
      <w:r>
        <w:rPr>
          <w:rFonts w:ascii="Times New Roman" w:eastAsia="Times New Roman" w:hAnsi="Times New Roman" w:cs="Times New Roman"/>
          <w:b/>
          <w:bCs/>
          <w:sz w:val="18"/>
          <w:szCs w:val="24"/>
          <w:lang w:eastAsia="sv-SE"/>
        </w:rPr>
        <w:t xml:space="preserve">                      </w:t>
      </w:r>
      <w:r w:rsidRPr="00D15F51">
        <w:rPr>
          <w:rFonts w:ascii="Times New Roman" w:eastAsia="Times New Roman" w:hAnsi="Times New Roman" w:cs="Times New Roman"/>
          <w:b/>
          <w:bCs/>
          <w:sz w:val="18"/>
          <w:szCs w:val="24"/>
          <w:lang w:eastAsia="sv-SE"/>
        </w:rPr>
        <w:t>NORDISK FÖRENING FÖR FUNKTIONSHINDER OCH ORAL HÄLSA</w:t>
      </w:r>
    </w:p>
    <w:p w:rsidR="00B04358" w:rsidRDefault="00B04358" w:rsidP="00B04358">
      <w:pPr>
        <w:spacing w:after="0" w:line="240" w:lineRule="auto"/>
        <w:rPr>
          <w:rFonts w:ascii="Arial" w:hAnsi="Arial" w:cs="Arial"/>
          <w:b/>
          <w:sz w:val="20"/>
          <w:szCs w:val="20"/>
        </w:rPr>
      </w:pPr>
    </w:p>
    <w:p w:rsidR="00B04358" w:rsidRPr="00D15F51" w:rsidRDefault="00B04358" w:rsidP="00B04358">
      <w:pPr>
        <w:spacing w:after="0" w:line="240" w:lineRule="auto"/>
        <w:rPr>
          <w:rFonts w:ascii="Arial" w:eastAsia="Times New Roman" w:hAnsi="Arial" w:cs="Arial"/>
          <w:b/>
          <w:sz w:val="20"/>
          <w:szCs w:val="20"/>
          <w:lang w:eastAsia="sv-SE"/>
        </w:rPr>
      </w:pPr>
      <w:r w:rsidRPr="00D15F51">
        <w:rPr>
          <w:rFonts w:ascii="Arial" w:hAnsi="Arial" w:cs="Arial"/>
          <w:b/>
          <w:sz w:val="20"/>
          <w:szCs w:val="20"/>
        </w:rPr>
        <w:t>Balansräkning 201</w:t>
      </w:r>
      <w:r>
        <w:rPr>
          <w:rFonts w:ascii="Arial" w:hAnsi="Arial" w:cs="Arial"/>
          <w:b/>
          <w:sz w:val="20"/>
          <w:szCs w:val="20"/>
        </w:rPr>
        <w:t>4</w:t>
      </w:r>
      <w:r w:rsidRPr="00D15F51">
        <w:rPr>
          <w:rFonts w:ascii="Arial" w:hAnsi="Arial" w:cs="Arial"/>
          <w:b/>
          <w:sz w:val="20"/>
          <w:szCs w:val="20"/>
        </w:rPr>
        <w:t xml:space="preserve"> </w:t>
      </w:r>
      <w:r>
        <w:rPr>
          <w:rFonts w:ascii="Arial" w:hAnsi="Arial" w:cs="Arial"/>
          <w:b/>
          <w:sz w:val="20"/>
          <w:szCs w:val="20"/>
        </w:rPr>
        <w:t xml:space="preserve"> </w:t>
      </w:r>
    </w:p>
    <w:p w:rsidR="00B04358" w:rsidRPr="00D15F51" w:rsidRDefault="00B04358" w:rsidP="00B04358">
      <w:pPr>
        <w:spacing w:line="240" w:lineRule="auto"/>
        <w:rPr>
          <w:rFonts w:ascii="Arial" w:hAnsi="Arial" w:cs="Arial"/>
          <w:b/>
          <w:sz w:val="20"/>
          <w:szCs w:val="20"/>
        </w:rPr>
      </w:pPr>
      <w:r>
        <w:rPr>
          <w:rFonts w:ascii="Arial" w:hAnsi="Arial" w:cs="Arial"/>
          <w:b/>
          <w:sz w:val="20"/>
          <w:szCs w:val="20"/>
        </w:rPr>
        <w:br/>
      </w:r>
      <w:r w:rsidRPr="00D15F51">
        <w:rPr>
          <w:rFonts w:ascii="Arial" w:hAnsi="Arial" w:cs="Arial"/>
          <w:b/>
          <w:sz w:val="20"/>
          <w:szCs w:val="20"/>
        </w:rPr>
        <w:t>Ingående Behållning</w:t>
      </w:r>
    </w:p>
    <w:p w:rsidR="00B04358" w:rsidRPr="00582157" w:rsidRDefault="00B04358" w:rsidP="00B04358">
      <w:pPr>
        <w:rPr>
          <w:rFonts w:ascii="Arial" w:eastAsia="Times New Roman" w:hAnsi="Arial" w:cs="Arial"/>
          <w:b/>
          <w:color w:val="000000"/>
          <w:sz w:val="20"/>
          <w:szCs w:val="20"/>
          <w:lang w:eastAsia="sv-SE"/>
        </w:rPr>
      </w:pPr>
      <w:r w:rsidRPr="00D15F51">
        <w:rPr>
          <w:rFonts w:ascii="Arial" w:hAnsi="Arial" w:cs="Arial"/>
          <w:sz w:val="20"/>
          <w:szCs w:val="20"/>
        </w:rPr>
        <w:t>Företagskonto</w:t>
      </w:r>
      <w:r w:rsidRPr="00D15F51">
        <w:rPr>
          <w:rFonts w:ascii="Arial" w:hAnsi="Arial" w:cs="Arial"/>
          <w:sz w:val="20"/>
          <w:szCs w:val="20"/>
        </w:rPr>
        <w:tab/>
      </w:r>
      <w:r w:rsidRPr="00D15F51">
        <w:rPr>
          <w:rFonts w:ascii="Arial" w:hAnsi="Arial" w:cs="Arial"/>
          <w:sz w:val="20"/>
          <w:szCs w:val="20"/>
        </w:rPr>
        <w:tab/>
      </w:r>
      <w:r w:rsidRPr="00D15F51">
        <w:rPr>
          <w:rFonts w:ascii="Arial" w:hAnsi="Arial" w:cs="Arial"/>
          <w:sz w:val="20"/>
          <w:szCs w:val="20"/>
        </w:rPr>
        <w:tab/>
        <w:t xml:space="preserve">          </w:t>
      </w:r>
      <w:r>
        <w:rPr>
          <w:rFonts w:ascii="Arial" w:hAnsi="Arial" w:cs="Arial"/>
          <w:sz w:val="20"/>
          <w:szCs w:val="20"/>
        </w:rPr>
        <w:t xml:space="preserve">             </w:t>
      </w:r>
      <w:r>
        <w:rPr>
          <w:rFonts w:ascii="Arial" w:eastAsia="Times New Roman" w:hAnsi="Arial" w:cs="Arial"/>
          <w:color w:val="000000"/>
          <w:sz w:val="20"/>
          <w:szCs w:val="20"/>
          <w:lang w:eastAsia="sv-SE"/>
        </w:rPr>
        <w:t xml:space="preserve">  </w:t>
      </w:r>
      <w:r w:rsidRPr="00582157">
        <w:rPr>
          <w:rFonts w:ascii="Arial" w:eastAsia="Times New Roman" w:hAnsi="Arial" w:cs="Arial"/>
          <w:color w:val="000000"/>
          <w:sz w:val="20"/>
          <w:szCs w:val="20"/>
          <w:lang w:eastAsia="sv-SE"/>
        </w:rPr>
        <w:t>7 046,05</w:t>
      </w:r>
    </w:p>
    <w:p w:rsidR="00B04358" w:rsidRPr="00582157" w:rsidRDefault="00B04358" w:rsidP="00B04358">
      <w:pPr>
        <w:rPr>
          <w:rFonts w:ascii="Arial" w:eastAsia="Times New Roman" w:hAnsi="Arial" w:cs="Arial"/>
          <w:color w:val="000000"/>
          <w:sz w:val="20"/>
          <w:szCs w:val="20"/>
          <w:lang w:eastAsia="sv-SE"/>
        </w:rPr>
      </w:pPr>
      <w:r w:rsidRPr="00D15F51">
        <w:rPr>
          <w:rFonts w:ascii="Arial" w:hAnsi="Arial" w:cs="Arial"/>
          <w:sz w:val="20"/>
          <w:szCs w:val="20"/>
        </w:rPr>
        <w:t>Placeringskonto</w:t>
      </w:r>
      <w:r w:rsidRPr="00D15F51">
        <w:rPr>
          <w:rFonts w:ascii="Arial" w:hAnsi="Arial" w:cs="Arial"/>
          <w:sz w:val="20"/>
          <w:szCs w:val="20"/>
        </w:rPr>
        <w:tab/>
      </w:r>
      <w:r w:rsidRPr="00D15F51">
        <w:rPr>
          <w:rFonts w:ascii="Arial" w:hAnsi="Arial" w:cs="Arial"/>
          <w:sz w:val="20"/>
          <w:szCs w:val="20"/>
        </w:rPr>
        <w:tab/>
        <w:t xml:space="preserve">         </w:t>
      </w:r>
      <w:r>
        <w:rPr>
          <w:rFonts w:ascii="Arial" w:hAnsi="Arial" w:cs="Arial"/>
          <w:sz w:val="20"/>
          <w:szCs w:val="20"/>
        </w:rPr>
        <w:t xml:space="preserve">            </w:t>
      </w:r>
      <w:r w:rsidRPr="00582157">
        <w:rPr>
          <w:rFonts w:ascii="Arial" w:hAnsi="Arial" w:cs="Arial"/>
          <w:sz w:val="20"/>
          <w:szCs w:val="20"/>
        </w:rPr>
        <w:t>211 838,58</w:t>
      </w:r>
    </w:p>
    <w:p w:rsidR="00B04358" w:rsidRDefault="00B04358" w:rsidP="00B04358">
      <w:pPr>
        <w:pBdr>
          <w:top w:val="single" w:sz="4" w:space="1" w:color="auto"/>
          <w:left w:val="single" w:sz="4" w:space="4" w:color="auto"/>
          <w:bottom w:val="single" w:sz="4" w:space="1" w:color="auto"/>
          <w:right w:val="single" w:sz="4" w:space="4" w:color="auto"/>
        </w:pBdr>
        <w:spacing w:line="240" w:lineRule="auto"/>
        <w:rPr>
          <w:rFonts w:ascii="Arial" w:hAnsi="Arial" w:cs="Arial"/>
          <w:b/>
          <w:sz w:val="20"/>
          <w:szCs w:val="20"/>
        </w:rPr>
      </w:pPr>
      <w:r>
        <w:rPr>
          <w:rFonts w:ascii="Arial" w:hAnsi="Arial" w:cs="Arial"/>
          <w:b/>
          <w:sz w:val="20"/>
          <w:szCs w:val="20"/>
        </w:rPr>
        <w:t>Summa</w:t>
      </w:r>
      <w:r w:rsidRPr="00D15F51">
        <w:rPr>
          <w:rFonts w:ascii="Arial" w:hAnsi="Arial" w:cs="Arial"/>
          <w:b/>
          <w:sz w:val="20"/>
          <w:szCs w:val="20"/>
        </w:rPr>
        <w:tab/>
      </w:r>
      <w:r w:rsidRPr="00D15F51">
        <w:rPr>
          <w:rFonts w:ascii="Arial" w:hAnsi="Arial" w:cs="Arial"/>
          <w:b/>
          <w:sz w:val="20"/>
          <w:szCs w:val="20"/>
        </w:rPr>
        <w:tab/>
        <w:t xml:space="preserve">       </w:t>
      </w:r>
      <w:r>
        <w:rPr>
          <w:rFonts w:ascii="Arial" w:hAnsi="Arial" w:cs="Arial"/>
          <w:b/>
          <w:sz w:val="20"/>
          <w:szCs w:val="20"/>
        </w:rPr>
        <w:tab/>
        <w:t xml:space="preserve">                     218 884,63</w:t>
      </w:r>
    </w:p>
    <w:p w:rsidR="00B04358" w:rsidRPr="00D15F51" w:rsidRDefault="00B04358" w:rsidP="00B04358">
      <w:pPr>
        <w:spacing w:line="240" w:lineRule="auto"/>
        <w:rPr>
          <w:rFonts w:ascii="Arial" w:eastAsia="Times New Roman" w:hAnsi="Arial" w:cs="Arial"/>
          <w:b/>
          <w:color w:val="000000"/>
          <w:sz w:val="20"/>
          <w:szCs w:val="20"/>
          <w:lang w:eastAsia="sv-SE"/>
        </w:rPr>
      </w:pPr>
      <w:r w:rsidRPr="00D15F51">
        <w:rPr>
          <w:rFonts w:ascii="Arial" w:hAnsi="Arial" w:cs="Arial"/>
          <w:b/>
          <w:sz w:val="20"/>
          <w:szCs w:val="20"/>
        </w:rPr>
        <w:t>Intäkter</w:t>
      </w:r>
      <w:r w:rsidRPr="00D15F51">
        <w:rPr>
          <w:rFonts w:ascii="Arial" w:hAnsi="Arial" w:cs="Arial"/>
          <w:b/>
          <w:sz w:val="20"/>
          <w:szCs w:val="20"/>
        </w:rPr>
        <w:tab/>
      </w:r>
      <w:r w:rsidRPr="00D15F51">
        <w:rPr>
          <w:rFonts w:ascii="Arial" w:eastAsia="Times New Roman" w:hAnsi="Arial" w:cs="Arial"/>
          <w:b/>
          <w:color w:val="000000"/>
          <w:sz w:val="20"/>
          <w:szCs w:val="20"/>
          <w:lang w:eastAsia="sv-SE"/>
        </w:rPr>
        <w:t xml:space="preserve"> </w:t>
      </w:r>
    </w:p>
    <w:p w:rsidR="00B04358" w:rsidRDefault="00B04358" w:rsidP="00B04358">
      <w:pPr>
        <w:rPr>
          <w:rFonts w:ascii="Arial" w:hAnsi="Arial" w:cs="Arial"/>
          <w:sz w:val="20"/>
          <w:szCs w:val="20"/>
        </w:rPr>
      </w:pPr>
      <w:r w:rsidRPr="00D15F51">
        <w:rPr>
          <w:rFonts w:ascii="Arial" w:hAnsi="Arial" w:cs="Arial"/>
          <w:sz w:val="20"/>
          <w:szCs w:val="20"/>
        </w:rPr>
        <w:t>Medlemsavgifter</w:t>
      </w:r>
      <w:r>
        <w:rPr>
          <w:rFonts w:ascii="Arial" w:hAnsi="Arial" w:cs="Arial"/>
          <w:sz w:val="20"/>
          <w:szCs w:val="20"/>
        </w:rPr>
        <w:tab/>
      </w:r>
      <w:r>
        <w:rPr>
          <w:rFonts w:ascii="Arial" w:hAnsi="Arial" w:cs="Arial"/>
          <w:sz w:val="20"/>
          <w:szCs w:val="20"/>
        </w:rPr>
        <w:tab/>
      </w:r>
      <w:r>
        <w:rPr>
          <w:rFonts w:ascii="Arial" w:hAnsi="Arial" w:cs="Arial"/>
          <w:sz w:val="20"/>
          <w:szCs w:val="20"/>
        </w:rPr>
        <w:tab/>
        <w:t>21 400</w:t>
      </w:r>
      <w:r>
        <w:rPr>
          <w:rFonts w:ascii="Arial" w:hAnsi="Arial" w:cs="Arial"/>
          <w:sz w:val="20"/>
          <w:szCs w:val="20"/>
        </w:rPr>
        <w:tab/>
      </w:r>
      <w:r>
        <w:rPr>
          <w:rFonts w:ascii="Arial" w:hAnsi="Arial" w:cs="Arial"/>
          <w:sz w:val="20"/>
          <w:szCs w:val="20"/>
        </w:rPr>
        <w:tab/>
      </w:r>
    </w:p>
    <w:p w:rsidR="00B04358" w:rsidRDefault="00B04358" w:rsidP="00B04358">
      <w:pPr>
        <w:rPr>
          <w:rFonts w:ascii="Arial" w:hAnsi="Arial" w:cs="Arial"/>
          <w:sz w:val="20"/>
          <w:szCs w:val="20"/>
        </w:rPr>
      </w:pPr>
      <w:r w:rsidRPr="00D15F51">
        <w:rPr>
          <w:rFonts w:ascii="Arial" w:hAnsi="Arial" w:cs="Arial"/>
          <w:sz w:val="20"/>
          <w:szCs w:val="20"/>
        </w:rPr>
        <w:t>Annonser</w:t>
      </w:r>
      <w:r w:rsidRPr="00D15F5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37 000</w:t>
      </w:r>
      <w:r w:rsidRPr="00D15F51">
        <w:rPr>
          <w:rFonts w:ascii="Arial" w:hAnsi="Arial" w:cs="Arial"/>
          <w:sz w:val="20"/>
          <w:szCs w:val="20"/>
        </w:rPr>
        <w:tab/>
        <w:t xml:space="preserve"> </w:t>
      </w:r>
      <w:r w:rsidRPr="00D15F51">
        <w:rPr>
          <w:rFonts w:ascii="Arial" w:hAnsi="Arial" w:cs="Arial"/>
          <w:sz w:val="20"/>
          <w:szCs w:val="20"/>
        </w:rPr>
        <w:tab/>
      </w:r>
    </w:p>
    <w:p w:rsidR="00B04358" w:rsidRPr="005D32D8" w:rsidRDefault="00B04358" w:rsidP="00B04358">
      <w:pPr>
        <w:rPr>
          <w:rFonts w:ascii="Arial" w:eastAsia="Times New Roman" w:hAnsi="Arial" w:cs="Arial"/>
          <w:color w:val="000000"/>
          <w:sz w:val="20"/>
          <w:szCs w:val="20"/>
          <w:lang w:eastAsia="sv-SE"/>
        </w:rPr>
      </w:pPr>
      <w:r w:rsidRPr="00D15F51">
        <w:rPr>
          <w:rFonts w:ascii="Arial" w:hAnsi="Arial" w:cs="Arial"/>
          <w:sz w:val="20"/>
          <w:szCs w:val="20"/>
        </w:rPr>
        <w:t>Intäktsränta</w:t>
      </w:r>
      <w:r w:rsidRPr="00D15F51">
        <w:rPr>
          <w:rFonts w:ascii="Arial" w:hAnsi="Arial" w:cs="Arial"/>
          <w:sz w:val="20"/>
          <w:szCs w:val="20"/>
        </w:rPr>
        <w:tab/>
      </w:r>
      <w:r w:rsidRPr="00D15F51">
        <w:rPr>
          <w:rFonts w:ascii="Arial" w:hAnsi="Arial" w:cs="Arial"/>
          <w:sz w:val="20"/>
          <w:szCs w:val="20"/>
        </w:rPr>
        <w:tab/>
        <w:t xml:space="preserve">   </w:t>
      </w:r>
      <w:r w:rsidRPr="00D15F51">
        <w:rPr>
          <w:rFonts w:ascii="Arial" w:hAnsi="Arial" w:cs="Arial"/>
          <w:sz w:val="20"/>
          <w:szCs w:val="20"/>
        </w:rPr>
        <w:tab/>
        <w:t xml:space="preserve">           </w:t>
      </w:r>
      <w:r>
        <w:rPr>
          <w:rFonts w:ascii="Arial" w:hAnsi="Arial" w:cs="Arial"/>
          <w:sz w:val="20"/>
          <w:szCs w:val="20"/>
        </w:rPr>
        <w:t xml:space="preserve">                 563,05</w:t>
      </w:r>
    </w:p>
    <w:p w:rsidR="00B04358" w:rsidRPr="001673B4" w:rsidRDefault="00B04358" w:rsidP="00B0435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bCs/>
          <w:color w:val="000000"/>
          <w:sz w:val="24"/>
          <w:szCs w:val="24"/>
          <w:lang w:eastAsia="sv-SE"/>
        </w:rPr>
      </w:pPr>
      <w:r w:rsidRPr="00D15F51">
        <w:rPr>
          <w:rFonts w:ascii="Arial" w:hAnsi="Arial" w:cs="Arial"/>
          <w:b/>
          <w:sz w:val="20"/>
          <w:szCs w:val="20"/>
        </w:rPr>
        <w:t xml:space="preserve">Summa </w:t>
      </w:r>
      <w:r>
        <w:rPr>
          <w:rFonts w:ascii="Arial" w:hAnsi="Arial" w:cs="Arial"/>
          <w:b/>
          <w:sz w:val="20"/>
          <w:szCs w:val="20"/>
        </w:rPr>
        <w:t xml:space="preserve"> </w:t>
      </w:r>
      <w:r w:rsidRPr="00D15F51">
        <w:rPr>
          <w:rFonts w:ascii="Arial" w:hAnsi="Arial" w:cs="Arial"/>
          <w:b/>
          <w:sz w:val="20"/>
          <w:szCs w:val="20"/>
        </w:rPr>
        <w:tab/>
        <w:t xml:space="preserve"> </w:t>
      </w:r>
      <w:r w:rsidRPr="00D15F51">
        <w:rPr>
          <w:rFonts w:ascii="Arial" w:hAnsi="Arial" w:cs="Arial"/>
          <w:b/>
          <w:sz w:val="20"/>
          <w:szCs w:val="20"/>
        </w:rPr>
        <w:tab/>
      </w:r>
      <w:r>
        <w:rPr>
          <w:rFonts w:ascii="Arial" w:eastAsia="Times New Roman" w:hAnsi="Arial" w:cs="Arial"/>
          <w:b/>
          <w:color w:val="000000"/>
          <w:sz w:val="20"/>
          <w:szCs w:val="20"/>
          <w:lang w:eastAsia="sv-SE"/>
        </w:rPr>
        <w:t xml:space="preserve">                                            </w:t>
      </w:r>
      <w:r>
        <w:rPr>
          <w:rFonts w:ascii="Arial" w:eastAsia="Times New Roman" w:hAnsi="Arial" w:cs="Arial"/>
          <w:b/>
          <w:bCs/>
          <w:color w:val="000000"/>
          <w:sz w:val="20"/>
          <w:szCs w:val="20"/>
          <w:lang w:eastAsia="sv-SE"/>
        </w:rPr>
        <w:t>58 963,05</w:t>
      </w:r>
    </w:p>
    <w:p w:rsidR="00B04358" w:rsidRPr="00533108" w:rsidRDefault="00B04358" w:rsidP="00B04358">
      <w:pPr>
        <w:rPr>
          <w:rFonts w:ascii="Arial" w:eastAsia="Times New Roman" w:hAnsi="Arial" w:cs="Arial"/>
          <w:color w:val="000000"/>
          <w:sz w:val="20"/>
          <w:szCs w:val="20"/>
          <w:lang w:eastAsia="sv-SE"/>
        </w:rPr>
      </w:pPr>
    </w:p>
    <w:p w:rsidR="00B04358" w:rsidRPr="00D15F51" w:rsidRDefault="00B04358" w:rsidP="00B04358">
      <w:pPr>
        <w:spacing w:line="240" w:lineRule="auto"/>
        <w:rPr>
          <w:rFonts w:ascii="Arial" w:hAnsi="Arial" w:cs="Arial"/>
          <w:b/>
          <w:sz w:val="20"/>
          <w:szCs w:val="20"/>
        </w:rPr>
      </w:pPr>
    </w:p>
    <w:p w:rsidR="00B04358" w:rsidRPr="00D15F51" w:rsidRDefault="00B04358" w:rsidP="00B04358">
      <w:pPr>
        <w:spacing w:line="240" w:lineRule="auto"/>
        <w:rPr>
          <w:rFonts w:ascii="Arial" w:hAnsi="Arial" w:cs="Arial"/>
          <w:b/>
          <w:sz w:val="20"/>
          <w:szCs w:val="20"/>
        </w:rPr>
      </w:pPr>
      <w:r w:rsidRPr="00D15F51">
        <w:rPr>
          <w:rFonts w:ascii="Arial" w:hAnsi="Arial" w:cs="Arial"/>
          <w:b/>
          <w:sz w:val="20"/>
          <w:szCs w:val="20"/>
        </w:rPr>
        <w:t>Kostnader</w:t>
      </w:r>
    </w:p>
    <w:p w:rsidR="00B04358" w:rsidRDefault="00B04358" w:rsidP="00B04358">
      <w:pPr>
        <w:rPr>
          <w:rFonts w:ascii="Arial" w:hAnsi="Arial" w:cs="Arial"/>
          <w:sz w:val="20"/>
          <w:szCs w:val="20"/>
        </w:rPr>
      </w:pPr>
      <w:r w:rsidRPr="00D15F51">
        <w:rPr>
          <w:rFonts w:ascii="Arial" w:hAnsi="Arial" w:cs="Arial"/>
          <w:sz w:val="20"/>
          <w:szCs w:val="20"/>
        </w:rPr>
        <w:t>NOT</w:t>
      </w:r>
      <w:r w:rsidRPr="00D15F5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2 305</w:t>
      </w:r>
      <w:r w:rsidRPr="00D15F51">
        <w:rPr>
          <w:rFonts w:ascii="Arial" w:hAnsi="Arial" w:cs="Arial"/>
          <w:sz w:val="20"/>
          <w:szCs w:val="20"/>
        </w:rPr>
        <w:tab/>
        <w:t xml:space="preserve">    </w:t>
      </w:r>
      <w:r>
        <w:rPr>
          <w:rFonts w:ascii="Arial" w:hAnsi="Arial" w:cs="Arial"/>
          <w:sz w:val="20"/>
          <w:szCs w:val="20"/>
        </w:rPr>
        <w:tab/>
        <w:t xml:space="preserve">       </w:t>
      </w:r>
    </w:p>
    <w:p w:rsidR="00B04358" w:rsidRPr="00811DC9" w:rsidRDefault="00B04358" w:rsidP="00B04358">
      <w:pPr>
        <w:rPr>
          <w:rFonts w:ascii="Arial" w:eastAsia="Times New Roman" w:hAnsi="Arial" w:cs="Arial"/>
          <w:color w:val="000000"/>
          <w:sz w:val="20"/>
          <w:szCs w:val="20"/>
          <w:lang w:eastAsia="sv-SE"/>
        </w:rPr>
      </w:pPr>
      <w:r>
        <w:rPr>
          <w:rFonts w:ascii="Arial" w:hAnsi="Arial" w:cs="Arial"/>
          <w:sz w:val="20"/>
          <w:szCs w:val="20"/>
        </w:rPr>
        <w:t>Kongresskostnader</w:t>
      </w:r>
      <w:r>
        <w:rPr>
          <w:rFonts w:ascii="Arial" w:hAnsi="Arial" w:cs="Arial"/>
          <w:sz w:val="20"/>
          <w:szCs w:val="20"/>
        </w:rPr>
        <w:tab/>
      </w:r>
      <w:r>
        <w:rPr>
          <w:rFonts w:ascii="Arial" w:hAnsi="Arial" w:cs="Arial"/>
          <w:sz w:val="20"/>
          <w:szCs w:val="20"/>
        </w:rPr>
        <w:tab/>
        <w:t xml:space="preserve">                      37 100</w:t>
      </w:r>
      <w:r w:rsidRPr="00D15F51">
        <w:rPr>
          <w:rFonts w:ascii="Arial" w:hAnsi="Arial" w:cs="Arial"/>
          <w:sz w:val="20"/>
          <w:szCs w:val="20"/>
        </w:rPr>
        <w:t xml:space="preserve">  </w:t>
      </w:r>
      <w:r w:rsidRPr="00D15F51">
        <w:rPr>
          <w:rFonts w:ascii="Arial" w:hAnsi="Arial" w:cs="Arial"/>
          <w:sz w:val="20"/>
          <w:szCs w:val="20"/>
        </w:rPr>
        <w:tab/>
        <w:t xml:space="preserve">       </w:t>
      </w:r>
      <w:r>
        <w:rPr>
          <w:rFonts w:ascii="Arial" w:hAnsi="Arial" w:cs="Arial"/>
          <w:sz w:val="20"/>
          <w:szCs w:val="20"/>
        </w:rPr>
        <w:tab/>
        <w:t xml:space="preserve">  </w:t>
      </w:r>
      <w:r>
        <w:rPr>
          <w:rFonts w:ascii="Arial" w:eastAsia="Times New Roman" w:hAnsi="Arial" w:cs="Arial"/>
          <w:color w:val="000000"/>
          <w:sz w:val="20"/>
          <w:szCs w:val="20"/>
          <w:lang w:eastAsia="sv-SE"/>
        </w:rPr>
        <w:t xml:space="preserve"> </w:t>
      </w:r>
    </w:p>
    <w:p w:rsidR="00B04358" w:rsidRPr="00241EBF" w:rsidRDefault="00B04358" w:rsidP="00B04358">
      <w:pPr>
        <w:rPr>
          <w:rFonts w:ascii="Arial" w:eastAsia="Times New Roman" w:hAnsi="Arial" w:cs="Arial"/>
          <w:color w:val="000000"/>
          <w:sz w:val="20"/>
          <w:szCs w:val="20"/>
          <w:lang w:eastAsia="sv-SE"/>
        </w:rPr>
      </w:pPr>
      <w:r w:rsidRPr="00D15F51">
        <w:rPr>
          <w:rFonts w:ascii="Arial" w:hAnsi="Arial" w:cs="Arial"/>
          <w:sz w:val="20"/>
          <w:szCs w:val="20"/>
        </w:rPr>
        <w:t>Bullentinen tryckkostnader</w:t>
      </w:r>
      <w:r w:rsidRPr="00D15F51">
        <w:rPr>
          <w:rFonts w:ascii="Arial" w:hAnsi="Arial" w:cs="Arial"/>
          <w:sz w:val="20"/>
          <w:szCs w:val="20"/>
        </w:rPr>
        <w:tab/>
      </w:r>
      <w:r>
        <w:rPr>
          <w:rFonts w:ascii="Arial" w:hAnsi="Arial" w:cs="Arial"/>
          <w:sz w:val="20"/>
          <w:szCs w:val="20"/>
        </w:rPr>
        <w:t xml:space="preserve">         </w:t>
      </w:r>
      <w:r>
        <w:rPr>
          <w:rFonts w:ascii="Arial" w:hAnsi="Arial" w:cs="Arial"/>
          <w:sz w:val="20"/>
          <w:szCs w:val="20"/>
        </w:rPr>
        <w:tab/>
        <w:t xml:space="preserve">                      21 019</w:t>
      </w:r>
      <w:r w:rsidRPr="00D15F51">
        <w:rPr>
          <w:rFonts w:ascii="Arial" w:hAnsi="Arial" w:cs="Arial"/>
          <w:sz w:val="20"/>
          <w:szCs w:val="20"/>
        </w:rPr>
        <w:t xml:space="preserve">  </w:t>
      </w:r>
      <w:r w:rsidRPr="00D15F51">
        <w:rPr>
          <w:rFonts w:ascii="Arial" w:hAnsi="Arial" w:cs="Arial"/>
          <w:sz w:val="20"/>
          <w:szCs w:val="20"/>
        </w:rPr>
        <w:tab/>
        <w:t xml:space="preserve">       </w:t>
      </w:r>
      <w:r>
        <w:rPr>
          <w:rFonts w:ascii="Arial" w:hAnsi="Arial" w:cs="Arial"/>
          <w:sz w:val="20"/>
          <w:szCs w:val="20"/>
        </w:rPr>
        <w:tab/>
        <w:t xml:space="preserve"> </w:t>
      </w:r>
    </w:p>
    <w:p w:rsidR="00B04358" w:rsidRPr="00241EBF" w:rsidRDefault="00B04358" w:rsidP="00B04358">
      <w:pPr>
        <w:rPr>
          <w:rFonts w:ascii="Arial" w:eastAsia="Times New Roman" w:hAnsi="Arial" w:cs="Arial"/>
          <w:color w:val="000000"/>
          <w:sz w:val="20"/>
          <w:szCs w:val="20"/>
          <w:lang w:eastAsia="sv-SE"/>
        </w:rPr>
      </w:pPr>
      <w:r w:rsidRPr="00D15F51">
        <w:rPr>
          <w:rFonts w:ascii="Arial" w:hAnsi="Arial" w:cs="Arial"/>
          <w:sz w:val="20"/>
          <w:szCs w:val="20"/>
        </w:rPr>
        <w:t>Portokostnader</w:t>
      </w:r>
      <w:r w:rsidRPr="00D15F51">
        <w:rPr>
          <w:rFonts w:ascii="Arial" w:hAnsi="Arial" w:cs="Arial"/>
          <w:sz w:val="20"/>
          <w:szCs w:val="20"/>
        </w:rPr>
        <w:tab/>
      </w:r>
      <w:r>
        <w:rPr>
          <w:rFonts w:ascii="Arial" w:hAnsi="Arial" w:cs="Arial"/>
          <w:sz w:val="20"/>
          <w:szCs w:val="20"/>
        </w:rPr>
        <w:t xml:space="preserve">                                              10 403,34</w:t>
      </w:r>
      <w:r w:rsidRPr="00D15F51">
        <w:rPr>
          <w:rFonts w:ascii="Arial" w:hAnsi="Arial" w:cs="Arial"/>
          <w:sz w:val="20"/>
          <w:szCs w:val="20"/>
        </w:rPr>
        <w:t xml:space="preserve">    </w:t>
      </w:r>
      <w:r w:rsidRPr="00D15F51">
        <w:rPr>
          <w:rFonts w:ascii="Arial" w:hAnsi="Arial" w:cs="Arial"/>
          <w:sz w:val="20"/>
          <w:szCs w:val="20"/>
        </w:rPr>
        <w:tab/>
        <w:t xml:space="preserve">         </w:t>
      </w:r>
      <w:r>
        <w:rPr>
          <w:rFonts w:ascii="Arial" w:hAnsi="Arial" w:cs="Arial"/>
          <w:sz w:val="20"/>
          <w:szCs w:val="20"/>
        </w:rPr>
        <w:tab/>
        <w:t xml:space="preserve">   </w:t>
      </w:r>
      <w:r>
        <w:rPr>
          <w:rFonts w:ascii="Arial" w:eastAsia="Times New Roman" w:hAnsi="Arial" w:cs="Arial"/>
          <w:color w:val="000000"/>
          <w:sz w:val="20"/>
          <w:szCs w:val="20"/>
          <w:lang w:eastAsia="sv-SE"/>
        </w:rPr>
        <w:t xml:space="preserve"> </w:t>
      </w:r>
    </w:p>
    <w:p w:rsidR="00B04358" w:rsidRDefault="00B04358" w:rsidP="00B04358">
      <w:pPr>
        <w:spacing w:line="240" w:lineRule="auto"/>
        <w:rPr>
          <w:rFonts w:ascii="Arial" w:hAnsi="Arial" w:cs="Arial"/>
          <w:sz w:val="20"/>
          <w:szCs w:val="20"/>
        </w:rPr>
      </w:pPr>
      <w:r>
        <w:rPr>
          <w:rFonts w:ascii="Arial" w:hAnsi="Arial" w:cs="Arial"/>
          <w:sz w:val="20"/>
          <w:szCs w:val="20"/>
        </w:rPr>
        <w:t>Övrigt</w:t>
      </w:r>
      <w:r>
        <w:rPr>
          <w:rFonts w:ascii="Arial" w:hAnsi="Arial" w:cs="Arial"/>
          <w:sz w:val="20"/>
          <w:szCs w:val="20"/>
        </w:rPr>
        <w:tab/>
      </w:r>
      <w:r>
        <w:rPr>
          <w:rFonts w:ascii="Arial" w:hAnsi="Arial" w:cs="Arial"/>
          <w:sz w:val="20"/>
          <w:szCs w:val="20"/>
        </w:rPr>
        <w:tab/>
        <w:t xml:space="preserve">                                                  884,5</w:t>
      </w:r>
      <w:r>
        <w:rPr>
          <w:rFonts w:ascii="Arial" w:hAnsi="Arial" w:cs="Arial"/>
          <w:sz w:val="20"/>
          <w:szCs w:val="20"/>
        </w:rPr>
        <w:tab/>
      </w:r>
      <w:r>
        <w:rPr>
          <w:rFonts w:ascii="Arial" w:hAnsi="Arial" w:cs="Arial"/>
          <w:sz w:val="20"/>
          <w:szCs w:val="20"/>
        </w:rPr>
        <w:tab/>
        <w:t xml:space="preserve">       </w:t>
      </w:r>
    </w:p>
    <w:p w:rsidR="00B04358" w:rsidRPr="001673B4" w:rsidRDefault="00B04358" w:rsidP="00B04358">
      <w:pPr>
        <w:pBdr>
          <w:top w:val="single" w:sz="4" w:space="1" w:color="auto"/>
          <w:left w:val="single" w:sz="4" w:space="4" w:color="auto"/>
          <w:bottom w:val="single" w:sz="4" w:space="1" w:color="auto"/>
          <w:right w:val="single" w:sz="4" w:space="4" w:color="auto"/>
        </w:pBdr>
        <w:rPr>
          <w:rFonts w:ascii="Arial" w:eastAsia="Times New Roman" w:hAnsi="Arial" w:cs="Arial"/>
          <w:b/>
          <w:bCs/>
          <w:color w:val="000000"/>
          <w:sz w:val="24"/>
          <w:szCs w:val="24"/>
          <w:lang w:eastAsia="sv-SE"/>
        </w:rPr>
      </w:pPr>
      <w:r w:rsidRPr="00D15F51">
        <w:rPr>
          <w:rFonts w:ascii="Arial" w:hAnsi="Arial" w:cs="Arial"/>
          <w:b/>
          <w:sz w:val="20"/>
          <w:szCs w:val="20"/>
        </w:rPr>
        <w:t xml:space="preserve">Summa </w:t>
      </w:r>
      <w:r>
        <w:rPr>
          <w:rFonts w:ascii="Arial" w:hAnsi="Arial" w:cs="Arial"/>
          <w:b/>
          <w:sz w:val="20"/>
          <w:szCs w:val="20"/>
        </w:rPr>
        <w:t xml:space="preserve"> </w:t>
      </w:r>
      <w:r w:rsidRPr="00D15F51">
        <w:rPr>
          <w:rFonts w:ascii="Arial" w:hAnsi="Arial" w:cs="Arial"/>
          <w:b/>
          <w:sz w:val="20"/>
          <w:szCs w:val="20"/>
        </w:rPr>
        <w:tab/>
      </w:r>
      <w:r w:rsidRPr="00D15F51">
        <w:rPr>
          <w:rFonts w:ascii="Arial" w:hAnsi="Arial" w:cs="Arial"/>
          <w:b/>
          <w:sz w:val="20"/>
          <w:szCs w:val="20"/>
        </w:rPr>
        <w:tab/>
        <w:t xml:space="preserve">       </w:t>
      </w:r>
      <w:r>
        <w:rPr>
          <w:rFonts w:ascii="Arial" w:hAnsi="Arial" w:cs="Arial"/>
          <w:b/>
          <w:sz w:val="20"/>
          <w:szCs w:val="20"/>
        </w:rPr>
        <w:tab/>
      </w:r>
      <w:r w:rsidRPr="001673B4">
        <w:rPr>
          <w:rFonts w:ascii="Arial" w:hAnsi="Arial" w:cs="Arial"/>
          <w:b/>
          <w:sz w:val="20"/>
          <w:szCs w:val="20"/>
        </w:rPr>
        <w:t xml:space="preserve">                    </w:t>
      </w:r>
      <w:r>
        <w:rPr>
          <w:rFonts w:ascii="Arial" w:eastAsia="Times New Roman" w:hAnsi="Arial" w:cs="Arial"/>
          <w:b/>
          <w:bCs/>
          <w:color w:val="000000"/>
          <w:sz w:val="20"/>
          <w:szCs w:val="20"/>
          <w:lang w:eastAsia="sv-SE"/>
        </w:rPr>
        <w:t>71 711,84</w:t>
      </w:r>
    </w:p>
    <w:p w:rsidR="00B04358" w:rsidRPr="004215CC" w:rsidRDefault="00B04358" w:rsidP="00B04358">
      <w:pPr>
        <w:rPr>
          <w:rFonts w:ascii="Times New Roman" w:eastAsia="Times New Roman" w:hAnsi="Times New Roman" w:cs="Times New Roman"/>
          <w:color w:val="000000"/>
          <w:sz w:val="24"/>
          <w:szCs w:val="24"/>
          <w:lang w:eastAsia="sv-SE"/>
        </w:rPr>
      </w:pPr>
      <w:r w:rsidRPr="004215CC">
        <w:rPr>
          <w:rFonts w:ascii="Arial" w:hAnsi="Arial" w:cs="Arial"/>
          <w:b/>
          <w:sz w:val="20"/>
          <w:szCs w:val="20"/>
        </w:rPr>
        <w:t xml:space="preserve">     </w:t>
      </w:r>
      <w:r>
        <w:rPr>
          <w:rFonts w:ascii="Arial" w:eastAsia="Times New Roman" w:hAnsi="Arial" w:cs="Arial"/>
          <w:b/>
          <w:color w:val="000000"/>
          <w:sz w:val="20"/>
          <w:szCs w:val="20"/>
          <w:lang w:eastAsia="sv-SE"/>
        </w:rPr>
        <w:t xml:space="preserve"> </w:t>
      </w:r>
    </w:p>
    <w:p w:rsidR="00B04358" w:rsidRPr="004215CC" w:rsidRDefault="00B04358" w:rsidP="00B04358">
      <w:pPr>
        <w:rPr>
          <w:rFonts w:ascii="Times New Roman" w:eastAsia="Times New Roman" w:hAnsi="Times New Roman" w:cs="Times New Roman"/>
          <w:color w:val="000000"/>
          <w:sz w:val="24"/>
          <w:szCs w:val="24"/>
          <w:lang w:eastAsia="sv-SE"/>
        </w:rPr>
      </w:pPr>
      <w:r w:rsidRPr="00D15F51">
        <w:rPr>
          <w:rFonts w:ascii="Arial" w:hAnsi="Arial" w:cs="Arial"/>
          <w:b/>
          <w:sz w:val="20"/>
          <w:szCs w:val="20"/>
        </w:rPr>
        <w:t>Utgående balans</w:t>
      </w:r>
      <w:r w:rsidRPr="004215CC">
        <w:rPr>
          <w:color w:val="000000"/>
        </w:rPr>
        <w:t xml:space="preserve"> </w:t>
      </w:r>
    </w:p>
    <w:p w:rsidR="00B04358" w:rsidRPr="00D15F51" w:rsidRDefault="00B04358" w:rsidP="00B04358">
      <w:pPr>
        <w:spacing w:line="240" w:lineRule="auto"/>
        <w:rPr>
          <w:rFonts w:ascii="Arial" w:hAnsi="Arial" w:cs="Arial"/>
          <w:b/>
          <w:sz w:val="20"/>
          <w:szCs w:val="20"/>
        </w:rPr>
      </w:pPr>
    </w:p>
    <w:p w:rsidR="00B04358" w:rsidRDefault="00B04358" w:rsidP="00B04358">
      <w:pPr>
        <w:rPr>
          <w:rFonts w:ascii="Arial" w:hAnsi="Arial" w:cs="Arial"/>
          <w:sz w:val="20"/>
          <w:szCs w:val="20"/>
        </w:rPr>
      </w:pPr>
      <w:r w:rsidRPr="00D15F51">
        <w:rPr>
          <w:rFonts w:ascii="Arial" w:hAnsi="Arial" w:cs="Arial"/>
          <w:sz w:val="20"/>
          <w:szCs w:val="20"/>
        </w:rPr>
        <w:t>Företagskonto</w:t>
      </w:r>
      <w:r w:rsidRPr="00D15F51">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13 734,21 </w:t>
      </w:r>
    </w:p>
    <w:p w:rsidR="00B04358" w:rsidRPr="005B5803" w:rsidRDefault="00B04358" w:rsidP="00B04358">
      <w:pPr>
        <w:rPr>
          <w:rFonts w:ascii="Arial" w:eastAsia="Times New Roman" w:hAnsi="Arial" w:cs="Arial"/>
          <w:b/>
          <w:color w:val="000000"/>
          <w:sz w:val="20"/>
          <w:szCs w:val="20"/>
          <w:lang w:eastAsia="sv-SE"/>
        </w:rPr>
      </w:pPr>
      <w:r w:rsidRPr="00D15F51">
        <w:rPr>
          <w:rFonts w:ascii="Arial" w:hAnsi="Arial" w:cs="Arial"/>
          <w:sz w:val="20"/>
          <w:szCs w:val="20"/>
        </w:rPr>
        <w:t>Placeringskonto</w:t>
      </w:r>
      <w:r w:rsidRPr="00D15F51">
        <w:rPr>
          <w:rFonts w:ascii="Arial" w:hAnsi="Arial" w:cs="Arial"/>
          <w:sz w:val="20"/>
          <w:szCs w:val="20"/>
        </w:rPr>
        <w:tab/>
      </w:r>
      <w:r>
        <w:rPr>
          <w:rFonts w:ascii="Arial" w:hAnsi="Arial" w:cs="Arial"/>
          <w:sz w:val="20"/>
          <w:szCs w:val="20"/>
        </w:rPr>
        <w:t xml:space="preserve">       </w:t>
      </w:r>
      <w:r w:rsidRPr="00D15F51">
        <w:rPr>
          <w:rFonts w:ascii="Arial" w:hAnsi="Arial" w:cs="Arial"/>
          <w:sz w:val="20"/>
          <w:szCs w:val="20"/>
        </w:rPr>
        <w:tab/>
      </w:r>
      <w:r>
        <w:rPr>
          <w:rFonts w:ascii="Arial" w:hAnsi="Arial" w:cs="Arial"/>
          <w:sz w:val="20"/>
          <w:szCs w:val="20"/>
        </w:rPr>
        <w:t xml:space="preserve">                      192 401,63</w:t>
      </w:r>
      <w:r>
        <w:rPr>
          <w:rFonts w:ascii="Arial" w:hAnsi="Arial" w:cs="Arial"/>
          <w:b/>
          <w:sz w:val="20"/>
          <w:szCs w:val="20"/>
        </w:rPr>
        <w:t xml:space="preserve"> </w:t>
      </w:r>
    </w:p>
    <w:p w:rsidR="00B04358" w:rsidRDefault="00B04358" w:rsidP="00B04358">
      <w:pPr>
        <w:pBdr>
          <w:top w:val="single" w:sz="4" w:space="1" w:color="auto"/>
          <w:left w:val="single" w:sz="4" w:space="4" w:color="auto"/>
          <w:bottom w:val="single" w:sz="4" w:space="1" w:color="auto"/>
          <w:right w:val="single" w:sz="4" w:space="4" w:color="auto"/>
        </w:pBdr>
        <w:spacing w:line="240" w:lineRule="auto"/>
        <w:rPr>
          <w:rFonts w:ascii="Arial" w:hAnsi="Arial" w:cs="Arial"/>
          <w:b/>
          <w:sz w:val="20"/>
          <w:szCs w:val="20"/>
        </w:rPr>
      </w:pPr>
      <w:r>
        <w:rPr>
          <w:rFonts w:ascii="Arial" w:hAnsi="Arial" w:cs="Arial"/>
          <w:b/>
          <w:sz w:val="20"/>
          <w:szCs w:val="20"/>
        </w:rPr>
        <w:t>Summa</w:t>
      </w:r>
      <w:r w:rsidRPr="00D15F51">
        <w:rPr>
          <w:rFonts w:ascii="Arial" w:hAnsi="Arial" w:cs="Arial"/>
          <w:b/>
          <w:sz w:val="20"/>
          <w:szCs w:val="20"/>
        </w:rPr>
        <w:tab/>
      </w:r>
      <w:r w:rsidRPr="00D15F51">
        <w:rPr>
          <w:rFonts w:ascii="Arial" w:hAnsi="Arial" w:cs="Arial"/>
          <w:b/>
          <w:sz w:val="20"/>
          <w:szCs w:val="20"/>
        </w:rPr>
        <w:tab/>
        <w:t xml:space="preserve">       </w:t>
      </w:r>
      <w:r>
        <w:rPr>
          <w:rFonts w:ascii="Arial" w:hAnsi="Arial" w:cs="Arial"/>
          <w:b/>
          <w:sz w:val="20"/>
          <w:szCs w:val="20"/>
        </w:rPr>
        <w:tab/>
        <w:t xml:space="preserve">                      206 135.84</w:t>
      </w:r>
    </w:p>
    <w:p w:rsidR="00B04358" w:rsidRPr="00824EB2" w:rsidRDefault="00B04358" w:rsidP="00B04358">
      <w:pPr>
        <w:rPr>
          <w:rFonts w:ascii="Arial" w:eastAsia="Times New Roman" w:hAnsi="Arial" w:cs="Arial"/>
          <w:b/>
          <w:color w:val="000000"/>
          <w:sz w:val="20"/>
          <w:szCs w:val="20"/>
          <w:lang w:eastAsia="sv-SE"/>
        </w:rPr>
      </w:pPr>
      <w:r>
        <w:rPr>
          <w:rFonts w:ascii="Arial" w:hAnsi="Arial" w:cs="Arial"/>
          <w:b/>
          <w:sz w:val="20"/>
          <w:szCs w:val="20"/>
        </w:rPr>
        <w:t>Årets förlust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-12 748,79</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eastAsia="Times New Roman" w:hAnsi="Arial" w:cs="Arial"/>
          <w:b/>
          <w:color w:val="000000"/>
          <w:sz w:val="20"/>
          <w:szCs w:val="20"/>
          <w:lang w:eastAsia="sv-SE"/>
        </w:rPr>
        <w:t xml:space="preserve"> </w:t>
      </w:r>
    </w:p>
    <w:p w:rsidR="00B04358" w:rsidRPr="00E16547" w:rsidRDefault="00B04358" w:rsidP="00B04358">
      <w:pPr>
        <w:spacing w:line="240" w:lineRule="auto"/>
        <w:rPr>
          <w:rFonts w:ascii="Arial" w:hAnsi="Arial" w:cs="Arial"/>
          <w:sz w:val="20"/>
          <w:szCs w:val="20"/>
        </w:rPr>
      </w:pPr>
      <w:r>
        <w:rPr>
          <w:rFonts w:ascii="Arial" w:hAnsi="Arial" w:cs="Arial"/>
          <w:b/>
          <w:sz w:val="20"/>
          <w:szCs w:val="20"/>
        </w:rPr>
        <w:t xml:space="preserve">Utestående fodringar: </w:t>
      </w:r>
      <w:r>
        <w:rPr>
          <w:rFonts w:ascii="Arial" w:hAnsi="Arial" w:cs="Arial"/>
          <w:sz w:val="20"/>
          <w:szCs w:val="20"/>
        </w:rPr>
        <w:t xml:space="preserve">Medlemsavgifter: Finland </w:t>
      </w:r>
    </w:p>
    <w:p w:rsidR="00B04358" w:rsidRDefault="00B04358" w:rsidP="00D804E6">
      <w:pPr>
        <w:pStyle w:val="Listeafsnit"/>
        <w:ind w:left="0"/>
      </w:pPr>
    </w:p>
    <w:p w:rsidR="00B04358" w:rsidRPr="00482CAC" w:rsidRDefault="00B04358" w:rsidP="00D804E6">
      <w:pPr>
        <w:pStyle w:val="Listeafsnit"/>
        <w:ind w:left="0"/>
      </w:pPr>
    </w:p>
    <w:sectPr w:rsidR="00B04358" w:rsidRPr="00482C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9B1" w:rsidRDefault="001849B1" w:rsidP="00636191">
      <w:pPr>
        <w:spacing w:after="0" w:line="240" w:lineRule="auto"/>
      </w:pPr>
      <w:r>
        <w:separator/>
      </w:r>
    </w:p>
  </w:endnote>
  <w:endnote w:type="continuationSeparator" w:id="0">
    <w:p w:rsidR="001849B1" w:rsidRDefault="001849B1" w:rsidP="0063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9B1" w:rsidRDefault="001849B1" w:rsidP="00636191">
      <w:pPr>
        <w:spacing w:after="0" w:line="240" w:lineRule="auto"/>
      </w:pPr>
      <w:r>
        <w:separator/>
      </w:r>
    </w:p>
  </w:footnote>
  <w:footnote w:type="continuationSeparator" w:id="0">
    <w:p w:rsidR="001849B1" w:rsidRDefault="001849B1" w:rsidP="00636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3F05"/>
    <w:multiLevelType w:val="hybridMultilevel"/>
    <w:tmpl w:val="C29427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7797B59"/>
    <w:multiLevelType w:val="hybridMultilevel"/>
    <w:tmpl w:val="BC5457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3EB7414"/>
    <w:multiLevelType w:val="hybridMultilevel"/>
    <w:tmpl w:val="066CBF2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6CC6996"/>
    <w:multiLevelType w:val="hybridMultilevel"/>
    <w:tmpl w:val="E6D03E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DBA45BF"/>
    <w:multiLevelType w:val="hybridMultilevel"/>
    <w:tmpl w:val="F6AE09D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nsid w:val="60D10E49"/>
    <w:multiLevelType w:val="hybridMultilevel"/>
    <w:tmpl w:val="58ECA8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91"/>
    <w:rsid w:val="00093DB6"/>
    <w:rsid w:val="000B6E3B"/>
    <w:rsid w:val="00172B78"/>
    <w:rsid w:val="001849B1"/>
    <w:rsid w:val="001E0CC2"/>
    <w:rsid w:val="00241A5D"/>
    <w:rsid w:val="0028764D"/>
    <w:rsid w:val="002B6875"/>
    <w:rsid w:val="00334C4B"/>
    <w:rsid w:val="003F684D"/>
    <w:rsid w:val="00482CAC"/>
    <w:rsid w:val="004A6CAB"/>
    <w:rsid w:val="004C10C2"/>
    <w:rsid w:val="004F531E"/>
    <w:rsid w:val="005131ED"/>
    <w:rsid w:val="005358D1"/>
    <w:rsid w:val="005916A0"/>
    <w:rsid w:val="00636191"/>
    <w:rsid w:val="00670946"/>
    <w:rsid w:val="006E50EB"/>
    <w:rsid w:val="00721D5A"/>
    <w:rsid w:val="00751248"/>
    <w:rsid w:val="0076228B"/>
    <w:rsid w:val="007E4D31"/>
    <w:rsid w:val="008024CD"/>
    <w:rsid w:val="00926847"/>
    <w:rsid w:val="00980922"/>
    <w:rsid w:val="00986146"/>
    <w:rsid w:val="009B6323"/>
    <w:rsid w:val="009D3AEE"/>
    <w:rsid w:val="00A41F1E"/>
    <w:rsid w:val="00A80A86"/>
    <w:rsid w:val="00B04358"/>
    <w:rsid w:val="00B76937"/>
    <w:rsid w:val="00C12C44"/>
    <w:rsid w:val="00CB1D32"/>
    <w:rsid w:val="00CD43AA"/>
    <w:rsid w:val="00D54841"/>
    <w:rsid w:val="00D804E6"/>
    <w:rsid w:val="00D94159"/>
    <w:rsid w:val="00DE4EBD"/>
    <w:rsid w:val="00E02879"/>
    <w:rsid w:val="00E04D10"/>
    <w:rsid w:val="00E634B8"/>
    <w:rsid w:val="00EB0D16"/>
    <w:rsid w:val="00F174B3"/>
    <w:rsid w:val="00F2117C"/>
    <w:rsid w:val="00FD294E"/>
    <w:rsid w:val="00FD55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9D3AEE"/>
    <w:pPr>
      <w:keepNext/>
      <w:spacing w:before="240" w:after="60" w:line="240" w:lineRule="auto"/>
      <w:outlineLvl w:val="0"/>
    </w:pPr>
    <w:rPr>
      <w:rFonts w:ascii="Arial" w:eastAsia="Times New Roman" w:hAnsi="Arial" w:cs="Times New Roman"/>
      <w:b/>
      <w:kern w:val="28"/>
      <w:sz w:val="28"/>
      <w:szCs w:val="20"/>
      <w:lang w:val="nb-NO" w:eastAsia="nb-N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36191"/>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636191"/>
  </w:style>
  <w:style w:type="paragraph" w:styleId="Sidefod">
    <w:name w:val="footer"/>
    <w:basedOn w:val="Normal"/>
    <w:link w:val="SidefodTegn"/>
    <w:uiPriority w:val="99"/>
    <w:unhideWhenUsed/>
    <w:rsid w:val="00636191"/>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636191"/>
  </w:style>
  <w:style w:type="paragraph" w:styleId="Listeafsnit">
    <w:name w:val="List Paragraph"/>
    <w:basedOn w:val="Normal"/>
    <w:uiPriority w:val="34"/>
    <w:qFormat/>
    <w:rsid w:val="00636191"/>
    <w:pPr>
      <w:ind w:left="720"/>
      <w:contextualSpacing/>
    </w:pPr>
  </w:style>
  <w:style w:type="character" w:styleId="Hyperlink">
    <w:name w:val="Hyperlink"/>
    <w:basedOn w:val="Standardskrifttypeiafsnit"/>
    <w:uiPriority w:val="99"/>
    <w:unhideWhenUsed/>
    <w:rsid w:val="00241A5D"/>
    <w:rPr>
      <w:color w:val="0563C1" w:themeColor="hyperlink"/>
      <w:u w:val="single"/>
    </w:rPr>
  </w:style>
  <w:style w:type="character" w:customStyle="1" w:styleId="Overskrift1Tegn">
    <w:name w:val="Overskrift 1 Tegn"/>
    <w:basedOn w:val="Standardskrifttypeiafsnit"/>
    <w:link w:val="Overskrift1"/>
    <w:rsid w:val="009D3AEE"/>
    <w:rPr>
      <w:rFonts w:ascii="Arial" w:eastAsia="Times New Roman" w:hAnsi="Arial" w:cs="Times New Roman"/>
      <w:b/>
      <w:kern w:val="28"/>
      <w:sz w:val="28"/>
      <w:szCs w:val="20"/>
      <w:lang w:val="nb-NO" w:eastAsia="nb-NO"/>
    </w:rPr>
  </w:style>
  <w:style w:type="paragraph" w:styleId="Brdtekst">
    <w:name w:val="Body Text"/>
    <w:basedOn w:val="Normal"/>
    <w:link w:val="BrdtekstTegn"/>
    <w:rsid w:val="009D3AEE"/>
    <w:pPr>
      <w:spacing w:after="0" w:line="240" w:lineRule="auto"/>
    </w:pPr>
    <w:rPr>
      <w:rFonts w:ascii="Times New Roman" w:eastAsia="Times New Roman" w:hAnsi="Times New Roman" w:cs="Times New Roman"/>
      <w:sz w:val="24"/>
      <w:szCs w:val="20"/>
      <w:lang w:val="nb-NO" w:eastAsia="nb-NO"/>
    </w:rPr>
  </w:style>
  <w:style w:type="character" w:customStyle="1" w:styleId="BrdtekstTegn">
    <w:name w:val="Brødtekst Tegn"/>
    <w:basedOn w:val="Standardskrifttypeiafsnit"/>
    <w:link w:val="Brdtekst"/>
    <w:rsid w:val="009D3AEE"/>
    <w:rPr>
      <w:rFonts w:ascii="Times New Roman" w:eastAsia="Times New Roman" w:hAnsi="Times New Roman" w:cs="Times New Roman"/>
      <w:sz w:val="24"/>
      <w:szCs w:val="20"/>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9D3AEE"/>
    <w:pPr>
      <w:keepNext/>
      <w:spacing w:before="240" w:after="60" w:line="240" w:lineRule="auto"/>
      <w:outlineLvl w:val="0"/>
    </w:pPr>
    <w:rPr>
      <w:rFonts w:ascii="Arial" w:eastAsia="Times New Roman" w:hAnsi="Arial" w:cs="Times New Roman"/>
      <w:b/>
      <w:kern w:val="28"/>
      <w:sz w:val="28"/>
      <w:szCs w:val="20"/>
      <w:lang w:val="nb-NO" w:eastAsia="nb-N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36191"/>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636191"/>
  </w:style>
  <w:style w:type="paragraph" w:styleId="Sidefod">
    <w:name w:val="footer"/>
    <w:basedOn w:val="Normal"/>
    <w:link w:val="SidefodTegn"/>
    <w:uiPriority w:val="99"/>
    <w:unhideWhenUsed/>
    <w:rsid w:val="00636191"/>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636191"/>
  </w:style>
  <w:style w:type="paragraph" w:styleId="Listeafsnit">
    <w:name w:val="List Paragraph"/>
    <w:basedOn w:val="Normal"/>
    <w:uiPriority w:val="34"/>
    <w:qFormat/>
    <w:rsid w:val="00636191"/>
    <w:pPr>
      <w:ind w:left="720"/>
      <w:contextualSpacing/>
    </w:pPr>
  </w:style>
  <w:style w:type="character" w:styleId="Hyperlink">
    <w:name w:val="Hyperlink"/>
    <w:basedOn w:val="Standardskrifttypeiafsnit"/>
    <w:uiPriority w:val="99"/>
    <w:unhideWhenUsed/>
    <w:rsid w:val="00241A5D"/>
    <w:rPr>
      <w:color w:val="0563C1" w:themeColor="hyperlink"/>
      <w:u w:val="single"/>
    </w:rPr>
  </w:style>
  <w:style w:type="character" w:customStyle="1" w:styleId="Overskrift1Tegn">
    <w:name w:val="Overskrift 1 Tegn"/>
    <w:basedOn w:val="Standardskrifttypeiafsnit"/>
    <w:link w:val="Overskrift1"/>
    <w:rsid w:val="009D3AEE"/>
    <w:rPr>
      <w:rFonts w:ascii="Arial" w:eastAsia="Times New Roman" w:hAnsi="Arial" w:cs="Times New Roman"/>
      <w:b/>
      <w:kern w:val="28"/>
      <w:sz w:val="28"/>
      <w:szCs w:val="20"/>
      <w:lang w:val="nb-NO" w:eastAsia="nb-NO"/>
    </w:rPr>
  </w:style>
  <w:style w:type="paragraph" w:styleId="Brdtekst">
    <w:name w:val="Body Text"/>
    <w:basedOn w:val="Normal"/>
    <w:link w:val="BrdtekstTegn"/>
    <w:rsid w:val="009D3AEE"/>
    <w:pPr>
      <w:spacing w:after="0" w:line="240" w:lineRule="auto"/>
    </w:pPr>
    <w:rPr>
      <w:rFonts w:ascii="Times New Roman" w:eastAsia="Times New Roman" w:hAnsi="Times New Roman" w:cs="Times New Roman"/>
      <w:sz w:val="24"/>
      <w:szCs w:val="20"/>
      <w:lang w:val="nb-NO" w:eastAsia="nb-NO"/>
    </w:rPr>
  </w:style>
  <w:style w:type="character" w:customStyle="1" w:styleId="BrdtekstTegn">
    <w:name w:val="Brødtekst Tegn"/>
    <w:basedOn w:val="Standardskrifttypeiafsnit"/>
    <w:link w:val="Brdtekst"/>
    <w:rsid w:val="009D3AEE"/>
    <w:rPr>
      <w:rFonts w:ascii="Times New Roman" w:eastAsia="Times New Roman" w:hAnsi="Times New Roman" w:cs="Times New Roman"/>
      <w:sz w:val="24"/>
      <w:szCs w:val="2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h-norden.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nfh-norden.org"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1626</Words>
  <Characters>9920</Characters>
  <Application>Microsoft Office Word</Application>
  <DocSecurity>0</DocSecurity>
  <Lines>82</Lines>
  <Paragraphs>23</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Västra Götalandsregionen</Company>
  <LinksUpToDate>false</LinksUpToDate>
  <CharactersWithSpaces>11523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Romeling Gustafsson</dc:creator>
  <cp:lastModifiedBy>gij</cp:lastModifiedBy>
  <cp:revision>2</cp:revision>
  <dcterms:created xsi:type="dcterms:W3CDTF">2015-10-13T12:30:00Z</dcterms:created>
  <dcterms:modified xsi:type="dcterms:W3CDTF">2015-10-13T12:30:00Z</dcterms:modified>
</cp:coreProperties>
</file>